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F4" w:rsidRDefault="006D20F4"/>
    <w:p w:rsidR="00EF7B23" w:rsidRDefault="00EF7B23"/>
    <w:p w:rsidR="00EF7B23" w:rsidRDefault="00EF7B23" w:rsidP="00EF7B23">
      <w:pPr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F7B23" w:rsidTr="00EF7B23">
        <w:trPr>
          <w:trHeight w:val="795"/>
        </w:trPr>
        <w:tc>
          <w:tcPr>
            <w:tcW w:w="5000" w:type="pct"/>
            <w:shd w:val="clear" w:color="auto" w:fill="0B0C0C"/>
            <w:vAlign w:val="center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EF7B23">
              <w:trPr>
                <w:jc w:val="center"/>
              </w:trPr>
              <w:tc>
                <w:tcPr>
                  <w:tcW w:w="1050" w:type="dxa"/>
                  <w:shd w:val="clear" w:color="auto" w:fill="0B0C0C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"/>
                    <w:gridCol w:w="1807"/>
                  </w:tblGrid>
                  <w:tr w:rsidR="00EF7B23"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F7B23" w:rsidRDefault="00EF7B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342900" cy="304800"/>
                              <wp:effectExtent l="0" t="0" r="0" b="0"/>
                              <wp:docPr id="2" name="Picture 2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F7B23" w:rsidRDefault="00EF7B23">
                        <w:pPr>
                          <w:spacing w:before="60"/>
                          <w:rPr>
                            <w:rFonts w:eastAsia="Times New Roman"/>
                            <w:sz w:val="42"/>
                            <w:szCs w:val="42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FFFF"/>
                            <w:sz w:val="42"/>
                            <w:szCs w:val="42"/>
                          </w:rPr>
                          <w:t>GOV.UK</w:t>
                        </w:r>
                        <w:r>
                          <w:rPr>
                            <w:rFonts w:eastAsia="Times New Roman"/>
                            <w:sz w:val="42"/>
                            <w:szCs w:val="42"/>
                          </w:rPr>
                          <w:t xml:space="preserve"> </w:t>
                        </w:r>
                      </w:p>
                    </w:tc>
                  </w:tr>
                </w:tbl>
                <w:p w:rsidR="00EF7B23" w:rsidRDefault="00EF7B2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7B23" w:rsidRDefault="00EF7B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B23" w:rsidRDefault="00EF7B23" w:rsidP="00EF7B23">
      <w:pPr>
        <w:rPr>
          <w:rFonts w:eastAsia="Times New Roman"/>
          <w:vanish/>
        </w:rPr>
      </w:pP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400"/>
        <w:gridCol w:w="150"/>
      </w:tblGrid>
      <w:tr w:rsidR="00EF7B23" w:rsidTr="00EF7B23">
        <w:trPr>
          <w:trHeight w:val="150"/>
          <w:jc w:val="center"/>
          <w:hidden/>
        </w:trPr>
        <w:tc>
          <w:tcPr>
            <w:tcW w:w="150" w:type="dxa"/>
            <w:vAlign w:val="center"/>
            <w:hideMark/>
          </w:tcPr>
          <w:p w:rsidR="00EF7B23" w:rsidRDefault="00EF7B23">
            <w:pPr>
              <w:rPr>
                <w:rFonts w:eastAsia="Times New Roman"/>
                <w:vanish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EF7B23">
              <w:trPr>
                <w:trHeight w:val="150"/>
              </w:trPr>
              <w:tc>
                <w:tcPr>
                  <w:tcW w:w="5000" w:type="pct"/>
                  <w:shd w:val="clear" w:color="auto" w:fill="005EA5"/>
                  <w:vAlign w:val="center"/>
                  <w:hideMark/>
                </w:tcPr>
                <w:p w:rsidR="00EF7B23" w:rsidRDefault="00EF7B2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7B23" w:rsidRDefault="00EF7B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EF7B23" w:rsidRDefault="00EF7B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B23" w:rsidRDefault="00EF7B23" w:rsidP="00EF7B23">
      <w:pPr>
        <w:rPr>
          <w:rFonts w:eastAsia="Times New Roman"/>
          <w:vanish/>
        </w:rPr>
      </w:pP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400"/>
        <w:gridCol w:w="150"/>
      </w:tblGrid>
      <w:tr w:rsidR="00EF7B23" w:rsidTr="00EF7B23">
        <w:trPr>
          <w:trHeight w:val="150"/>
          <w:jc w:val="center"/>
          <w:hidden/>
        </w:trPr>
        <w:tc>
          <w:tcPr>
            <w:tcW w:w="150" w:type="dxa"/>
            <w:vAlign w:val="center"/>
            <w:hideMark/>
          </w:tcPr>
          <w:p w:rsidR="00EF7B23" w:rsidRDefault="00EF7B23">
            <w:pPr>
              <w:rPr>
                <w:rFonts w:eastAsia="Times New Roman"/>
                <w:vanish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4"/>
              <w:gridCol w:w="6"/>
            </w:tblGrid>
            <w:tr w:rsidR="00EF7B23">
              <w:trPr>
                <w:trHeight w:val="360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EF7B23" w:rsidRDefault="00EF7B2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F7B23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0"/>
                    <w:gridCol w:w="7719"/>
                  </w:tblGrid>
                  <w:tr w:rsidR="00EF7B23">
                    <w:tc>
                      <w:tcPr>
                        <w:tcW w:w="0" w:type="auto"/>
                        <w:tcBorders>
                          <w:top w:val="nil"/>
                          <w:left w:val="single" w:sz="12" w:space="0" w:color="003A69"/>
                          <w:bottom w:val="nil"/>
                          <w:right w:val="nil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EF7B23" w:rsidRDefault="00EF7B2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304800" cy="257175"/>
                              <wp:effectExtent l="0" t="0" r="0" b="9525"/>
                              <wp:docPr id="1" name="Picture 1" descr="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F7B23" w:rsidRDefault="00EF7B23">
                        <w:pPr>
                          <w:spacing w:line="345" w:lineRule="atLeast"/>
                          <w:rPr>
                            <w:rFonts w:ascii="Helvetica" w:eastAsia="Times New Roman" w:hAnsi="Helvetica" w:cs="Helvetica"/>
                            <w:sz w:val="27"/>
                            <w:szCs w:val="27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sz w:val="27"/>
                            <w:szCs w:val="27"/>
                          </w:rPr>
                          <w:t xml:space="preserve">Department for Education </w:t>
                        </w:r>
                      </w:p>
                    </w:tc>
                  </w:tr>
                </w:tbl>
                <w:p w:rsidR="00EF7B23" w:rsidRDefault="00EF7B2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B23" w:rsidRDefault="00EF7B2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F7B23" w:rsidRDefault="00EF7B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:rsidR="00EF7B23" w:rsidRDefault="00EF7B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B23" w:rsidRDefault="00EF7B23" w:rsidP="00EF7B23">
      <w:pPr>
        <w:rPr>
          <w:rFonts w:eastAsia="Times New Roman"/>
          <w:vanish/>
        </w:rPr>
      </w:pP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400"/>
        <w:gridCol w:w="150"/>
      </w:tblGrid>
      <w:tr w:rsidR="00EF7B23" w:rsidTr="00EF7B23">
        <w:trPr>
          <w:gridAfter w:val="2"/>
          <w:wAfter w:w="630" w:type="dxa"/>
          <w:trHeight w:val="450"/>
          <w:jc w:val="center"/>
          <w:hidden/>
        </w:trPr>
        <w:tc>
          <w:tcPr>
            <w:tcW w:w="0" w:type="auto"/>
            <w:vAlign w:val="center"/>
            <w:hideMark/>
          </w:tcPr>
          <w:p w:rsidR="00EF7B23" w:rsidRDefault="00EF7B23">
            <w:pPr>
              <w:rPr>
                <w:rFonts w:eastAsia="Times New Roman"/>
                <w:vanish/>
              </w:rPr>
            </w:pPr>
          </w:p>
        </w:tc>
      </w:tr>
      <w:tr w:rsidR="00EF7B23" w:rsidTr="00EF7B23">
        <w:trPr>
          <w:jc w:val="center"/>
        </w:trPr>
        <w:tc>
          <w:tcPr>
            <w:tcW w:w="150" w:type="dxa"/>
            <w:vAlign w:val="center"/>
            <w:hideMark/>
          </w:tcPr>
          <w:p w:rsidR="00EF7B23" w:rsidRDefault="00EF7B23"/>
        </w:tc>
        <w:tc>
          <w:tcPr>
            <w:tcW w:w="0" w:type="auto"/>
            <w:vAlign w:val="center"/>
            <w:hideMark/>
          </w:tcPr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This is your daily email to keep you updated on the government’s response to COVID-19 (coronavirus).</w:t>
            </w:r>
          </w:p>
          <w:p w:rsidR="00EF7B23" w:rsidRDefault="00EF7B23">
            <w:pPr>
              <w:pStyle w:val="Heading2"/>
              <w:spacing w:before="0" w:beforeAutospacing="0" w:after="300" w:afterAutospacing="0" w:line="525" w:lineRule="atLeast"/>
              <w:rPr>
                <w:rFonts w:ascii="Helvetica" w:eastAsia="Times New Roman" w:hAnsi="Helvetica" w:cs="Helvetica"/>
                <w:color w:val="0B0C0C"/>
                <w:sz w:val="41"/>
                <w:szCs w:val="41"/>
              </w:rPr>
            </w:pPr>
            <w:r>
              <w:rPr>
                <w:rFonts w:ascii="Helvetica" w:eastAsia="Times New Roman" w:hAnsi="Helvetica" w:cs="Helvetica"/>
                <w:color w:val="0B0C0C"/>
                <w:sz w:val="41"/>
                <w:szCs w:val="41"/>
              </w:rPr>
              <w:t>Government coronavirus action plan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 xml:space="preserve">The government coronavirus action plan sets out what the UK has done to tackle coronavirus (COVID-19), and what we plan to do next. 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The situation is constantly reviewed and action informed by expert science and advice, guided by the Chief Medical Officer and the Chief Scientific Adviser.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 xml:space="preserve">The action plan can be found here: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bottom w:w="30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EF7B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7B23" w:rsidRDefault="00EF7B23" w:rsidP="000E1398">
                  <w:pPr>
                    <w:numPr>
                      <w:ilvl w:val="0"/>
                      <w:numId w:val="1"/>
                    </w:numPr>
                    <w:spacing w:before="75" w:after="75" w:line="375" w:lineRule="atLeast"/>
                    <w:ind w:left="300"/>
                    <w:rPr>
                      <w:rFonts w:ascii="Helvetica" w:eastAsia="Times New Roman" w:hAnsi="Helvetica" w:cs="Helvetica"/>
                      <w:color w:val="0B0C0C"/>
                      <w:sz w:val="29"/>
                      <w:szCs w:val="29"/>
                    </w:rPr>
                  </w:pPr>
                  <w:hyperlink r:id="rId7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5EA5"/>
                        <w:sz w:val="29"/>
                        <w:szCs w:val="29"/>
                      </w:rPr>
                      <w:t>https://www.gov.uk/government/publications/coronavirus-action-plan</w:t>
                    </w:r>
                  </w:hyperlink>
                </w:p>
              </w:tc>
            </w:tr>
          </w:tbl>
          <w:p w:rsidR="00EF7B23" w:rsidRDefault="00EF7B23">
            <w:pPr>
              <w:pStyle w:val="Heading2"/>
              <w:spacing w:before="0" w:beforeAutospacing="0" w:after="300" w:afterAutospacing="0" w:line="525" w:lineRule="atLeast"/>
              <w:rPr>
                <w:rFonts w:ascii="Helvetica" w:eastAsia="Times New Roman" w:hAnsi="Helvetica" w:cs="Helvetica"/>
                <w:color w:val="0B0C0C"/>
                <w:sz w:val="41"/>
                <w:szCs w:val="41"/>
              </w:rPr>
            </w:pPr>
            <w:r>
              <w:rPr>
                <w:rFonts w:ascii="Helvetica" w:eastAsia="Times New Roman" w:hAnsi="Helvetica" w:cs="Helvetica"/>
                <w:color w:val="0B0C0C"/>
                <w:sz w:val="41"/>
                <w:szCs w:val="41"/>
              </w:rPr>
              <w:t>Action plan recap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The action plan sets out a four-phased approach in response to coronavirus – Contain, Delay, Mitigate, and Research, based on the latest scientific evidence.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 xml:space="preserve">The current emphasis is on the Contain and Research phases, however planning for Delay and Mitigation is already in train. 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 xml:space="preserve">As part of the Contain phase, we have been providing advice to educational settings in England. We also launched a DfE helpline </w:t>
            </w: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lastRenderedPageBreak/>
              <w:t>to manage the flow of increasing queries, from providers parents and young people.</w:t>
            </w:r>
          </w:p>
          <w:p w:rsidR="00EF7B23" w:rsidRDefault="00EF7B23">
            <w:pPr>
              <w:pStyle w:val="Heading2"/>
              <w:spacing w:before="0" w:beforeAutospacing="0" w:after="300" w:afterAutospacing="0" w:line="525" w:lineRule="atLeast"/>
              <w:rPr>
                <w:rFonts w:ascii="Helvetica" w:eastAsia="Times New Roman" w:hAnsi="Helvetica" w:cs="Helvetica"/>
                <w:color w:val="0B0C0C"/>
                <w:sz w:val="41"/>
                <w:szCs w:val="41"/>
              </w:rPr>
            </w:pPr>
            <w:r>
              <w:rPr>
                <w:rFonts w:ascii="Helvetica" w:eastAsia="Times New Roman" w:hAnsi="Helvetica" w:cs="Helvetica"/>
                <w:color w:val="0B0C0C"/>
                <w:sz w:val="41"/>
                <w:szCs w:val="41"/>
              </w:rPr>
              <w:t>How to wash your hands properly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Wash your hands more often for 20 seconds with soap and hot water.</w:t>
            </w: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br/>
              <w:t>Watch this short NHS film for guidance: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bottom w:w="30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7"/>
            </w:tblGrid>
            <w:tr w:rsidR="00EF7B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7B23" w:rsidRDefault="00EF7B23" w:rsidP="000E1398">
                  <w:pPr>
                    <w:numPr>
                      <w:ilvl w:val="0"/>
                      <w:numId w:val="2"/>
                    </w:numPr>
                    <w:spacing w:before="75" w:after="75" w:line="375" w:lineRule="atLeast"/>
                    <w:ind w:left="300"/>
                    <w:rPr>
                      <w:rFonts w:ascii="Helvetica" w:eastAsia="Times New Roman" w:hAnsi="Helvetica" w:cs="Helvetica"/>
                      <w:color w:val="0B0C0C"/>
                      <w:sz w:val="29"/>
                      <w:szCs w:val="29"/>
                    </w:rPr>
                  </w:pPr>
                  <w:hyperlink r:id="rId8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5EA5"/>
                        <w:sz w:val="29"/>
                        <w:szCs w:val="29"/>
                      </w:rPr>
                      <w:t>https://youtu.be/bQCP7waTRWU</w:t>
                    </w:r>
                  </w:hyperlink>
                </w:p>
              </w:tc>
            </w:tr>
          </w:tbl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Teach young children how to wash their hands with the NHS handwashing song: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bottom w:w="30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81"/>
            </w:tblGrid>
            <w:tr w:rsidR="00EF7B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7B23" w:rsidRDefault="00EF7B23" w:rsidP="000E1398">
                  <w:pPr>
                    <w:numPr>
                      <w:ilvl w:val="0"/>
                      <w:numId w:val="3"/>
                    </w:numPr>
                    <w:spacing w:before="75" w:after="75" w:line="375" w:lineRule="atLeast"/>
                    <w:ind w:left="300"/>
                    <w:rPr>
                      <w:rFonts w:ascii="Helvetica" w:eastAsia="Times New Roman" w:hAnsi="Helvetica" w:cs="Helvetica"/>
                      <w:color w:val="0B0C0C"/>
                      <w:sz w:val="29"/>
                      <w:szCs w:val="29"/>
                    </w:rPr>
                  </w:pPr>
                  <w:hyperlink r:id="rId9" w:history="1">
                    <w:r>
                      <w:rPr>
                        <w:rStyle w:val="Hyperlink"/>
                        <w:rFonts w:ascii="Helvetica" w:eastAsia="Times New Roman" w:hAnsi="Helvetica" w:cs="Helvetica"/>
                        <w:color w:val="005EA5"/>
                        <w:sz w:val="29"/>
                        <w:szCs w:val="29"/>
                      </w:rPr>
                      <w:t>https://www.youtube.com/watch?v=S9VjeIWLnEg</w:t>
                    </w:r>
                  </w:hyperlink>
                </w:p>
              </w:tc>
            </w:tr>
          </w:tbl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 xml:space="preserve">Public Health England recommends that in addition to handwashing before eating, and after coughing and sneezing, everyone should also wash hands after using toilets and travelling on public transport. </w:t>
            </w:r>
          </w:p>
          <w:p w:rsidR="00EF7B23" w:rsidRDefault="00EF7B23">
            <w:pPr>
              <w:pStyle w:val="Heading2"/>
              <w:spacing w:before="0" w:beforeAutospacing="0" w:after="300" w:afterAutospacing="0" w:line="525" w:lineRule="atLeast"/>
              <w:rPr>
                <w:rFonts w:ascii="Helvetica" w:eastAsia="Times New Roman" w:hAnsi="Helvetica" w:cs="Helvetica"/>
                <w:color w:val="0B0C0C"/>
                <w:sz w:val="41"/>
                <w:szCs w:val="41"/>
              </w:rPr>
            </w:pPr>
            <w:r>
              <w:rPr>
                <w:rFonts w:ascii="Helvetica" w:eastAsia="Times New Roman" w:hAnsi="Helvetica" w:cs="Helvetica"/>
                <w:color w:val="0B0C0C"/>
                <w:sz w:val="41"/>
                <w:szCs w:val="41"/>
              </w:rPr>
              <w:t>Department for Education coronavirus helpline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The Department for Education coronavirus helpline is available to answer questions about COVID-19 relating to education and children’s social care. Staff, parents and young people can contact this helpline as follows: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>Phone: 0800 046 8687</w:t>
            </w: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br/>
              <w:t>Opening hours: 8am to 6pm (Monday to Friday)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t xml:space="preserve">Please note, we are currently experiencing high volumes of calls and apologise for any wait that you may experience. Your call will join a queue and we will answer as soon as possible. </w:t>
            </w:r>
          </w:p>
          <w:p w:rsidR="00EF7B23" w:rsidRDefault="00EF7B23">
            <w:pPr>
              <w:pStyle w:val="NormalWeb"/>
              <w:spacing w:after="300" w:line="375" w:lineRule="atLeast"/>
              <w:rPr>
                <w:rFonts w:ascii="Helvetica" w:hAnsi="Helvetica" w:cs="Helvetica"/>
                <w:color w:val="0B0C0C"/>
                <w:sz w:val="29"/>
                <w:szCs w:val="29"/>
              </w:rPr>
            </w:pPr>
            <w:r>
              <w:rPr>
                <w:rFonts w:ascii="Helvetica" w:hAnsi="Helvetica" w:cs="Helvetica"/>
                <w:color w:val="0B0C0C"/>
                <w:sz w:val="29"/>
                <w:szCs w:val="29"/>
              </w:rPr>
              <w:lastRenderedPageBreak/>
              <w:t xml:space="preserve">If you work in a school, please have your unique reference number (URN or UKPRN) available when calling the helpline. </w:t>
            </w:r>
          </w:p>
          <w:p w:rsidR="00EF7B23" w:rsidRDefault="00EF7B23" w:rsidP="00EF7B23">
            <w:pPr>
              <w:pStyle w:val="Heading2"/>
              <w:spacing w:before="0" w:beforeAutospacing="0" w:after="300" w:afterAutospacing="0" w:line="52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0" w:type="dxa"/>
            <w:vAlign w:val="center"/>
            <w:hideMark/>
          </w:tcPr>
          <w:p w:rsidR="00EF7B23" w:rsidRDefault="00EF7B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p w:rsidR="00EF7B23" w:rsidRDefault="00EF7B23"/>
    <w:sectPr w:rsidR="00EF7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BBD"/>
    <w:multiLevelType w:val="multilevel"/>
    <w:tmpl w:val="C40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81161"/>
    <w:multiLevelType w:val="multilevel"/>
    <w:tmpl w:val="CA1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339BF"/>
    <w:multiLevelType w:val="multilevel"/>
    <w:tmpl w:val="2DBE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CB2EEF"/>
    <w:multiLevelType w:val="multilevel"/>
    <w:tmpl w:val="6F8A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F50B8B"/>
    <w:multiLevelType w:val="multilevel"/>
    <w:tmpl w:val="165A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4144CD"/>
    <w:multiLevelType w:val="multilevel"/>
    <w:tmpl w:val="6CF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9D5D23"/>
    <w:multiLevelType w:val="multilevel"/>
    <w:tmpl w:val="C066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34299F"/>
    <w:multiLevelType w:val="multilevel"/>
    <w:tmpl w:val="F76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566094"/>
    <w:multiLevelType w:val="multilevel"/>
    <w:tmpl w:val="913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BD4CD2"/>
    <w:multiLevelType w:val="multilevel"/>
    <w:tmpl w:val="A496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23"/>
    <w:rsid w:val="006D20F4"/>
    <w:rsid w:val="00E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A817"/>
  <w15:chartTrackingRefBased/>
  <w15:docId w15:val="{325DB0FD-3543-440C-8B4D-5837FC2E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B23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7B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B23"/>
    <w:rPr>
      <w:rFonts w:ascii="Calibri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F7B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QCP7waTRW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oronavirus-action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9VjeIWLn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High School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Birchall</dc:creator>
  <cp:keywords/>
  <dc:description/>
  <cp:lastModifiedBy>Pauline Birchall</cp:lastModifiedBy>
  <cp:revision>1</cp:revision>
  <dcterms:created xsi:type="dcterms:W3CDTF">2020-03-13T08:59:00Z</dcterms:created>
  <dcterms:modified xsi:type="dcterms:W3CDTF">2020-03-13T09:40:00Z</dcterms:modified>
</cp:coreProperties>
</file>