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451D06" w14:textId="59F810CE" w:rsidR="00FA0DC8" w:rsidRPr="00C0178A" w:rsidRDefault="00D025B2" w:rsidP="00FA0DC8">
      <w:pPr>
        <w:jc w:val="center"/>
        <w:rPr>
          <w:b/>
          <w:sz w:val="28"/>
          <w:szCs w:val="28"/>
        </w:rPr>
      </w:pPr>
      <w:bookmarkStart w:id="0" w:name="_GoBack"/>
      <w:bookmarkEnd w:id="0"/>
      <w:r>
        <w:rPr>
          <w:noProof/>
        </w:rPr>
        <w:drawing>
          <wp:anchor distT="0" distB="0" distL="114300" distR="114300" simplePos="0" relativeHeight="251658240" behindDoc="0" locked="0" layoutInCell="1" allowOverlap="1" wp14:anchorId="5D23EABE" wp14:editId="3D434D44">
            <wp:simplePos x="0" y="0"/>
            <wp:positionH relativeFrom="column">
              <wp:posOffset>-180975</wp:posOffset>
            </wp:positionH>
            <wp:positionV relativeFrom="paragraph">
              <wp:posOffset>-172085</wp:posOffset>
            </wp:positionV>
            <wp:extent cx="809625" cy="10102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1010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45F16BDE" wp14:editId="48FCBB94">
            <wp:simplePos x="0" y="0"/>
            <wp:positionH relativeFrom="column">
              <wp:posOffset>5383530</wp:posOffset>
            </wp:positionH>
            <wp:positionV relativeFrom="paragraph">
              <wp:posOffset>-171450</wp:posOffset>
            </wp:positionV>
            <wp:extent cx="1388745" cy="7169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8745" cy="716915"/>
                    </a:xfrm>
                    <a:prstGeom prst="rect">
                      <a:avLst/>
                    </a:prstGeom>
                    <a:noFill/>
                    <a:ln>
                      <a:noFill/>
                    </a:ln>
                  </pic:spPr>
                </pic:pic>
              </a:graphicData>
            </a:graphic>
            <wp14:sizeRelH relativeFrom="page">
              <wp14:pctWidth>0</wp14:pctWidth>
            </wp14:sizeRelH>
            <wp14:sizeRelV relativeFrom="page">
              <wp14:pctHeight>0</wp14:pctHeight>
            </wp14:sizeRelV>
          </wp:anchor>
        </w:drawing>
      </w:r>
      <w:r w:rsidR="00FA0DC8" w:rsidRPr="00C0178A">
        <w:rPr>
          <w:b/>
          <w:sz w:val="28"/>
          <w:szCs w:val="28"/>
        </w:rPr>
        <w:t>BEDFORD HIGH SCHOOL GOVERNING BOARD</w:t>
      </w:r>
    </w:p>
    <w:p w14:paraId="6277486B" w14:textId="77777777" w:rsidR="00FA0DC8" w:rsidRDefault="00FA0DC8" w:rsidP="00FA0DC8">
      <w:pPr>
        <w:jc w:val="center"/>
        <w:rPr>
          <w:b/>
          <w:sz w:val="28"/>
          <w:szCs w:val="28"/>
        </w:rPr>
      </w:pPr>
    </w:p>
    <w:p w14:paraId="15221787" w14:textId="24196E9C" w:rsidR="00FA0DC8" w:rsidRDefault="00D025B2" w:rsidP="00FA0DC8">
      <w:pPr>
        <w:jc w:val="center"/>
        <w:rPr>
          <w:b/>
          <w:sz w:val="28"/>
          <w:szCs w:val="28"/>
        </w:rPr>
      </w:pPr>
      <w:r>
        <w:rPr>
          <w:b/>
          <w:sz w:val="28"/>
          <w:szCs w:val="28"/>
        </w:rPr>
        <w:t>2020/21</w:t>
      </w:r>
      <w:r w:rsidR="00FA0DC8" w:rsidRPr="00C0178A">
        <w:rPr>
          <w:b/>
          <w:sz w:val="28"/>
          <w:szCs w:val="28"/>
        </w:rPr>
        <w:t xml:space="preserve"> TERMS OF REFERENCE</w:t>
      </w:r>
    </w:p>
    <w:p w14:paraId="57ED43AC" w14:textId="77777777" w:rsidR="00876E4D" w:rsidRDefault="00876E4D" w:rsidP="00876E4D">
      <w:pPr>
        <w:jc w:val="center"/>
        <w:rPr>
          <w:b/>
        </w:rPr>
      </w:pPr>
    </w:p>
    <w:p w14:paraId="444A0F13" w14:textId="77777777" w:rsidR="00FA0DC8" w:rsidRDefault="00FA0DC8" w:rsidP="00876E4D">
      <w:pPr>
        <w:jc w:val="center"/>
        <w:rPr>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7201"/>
      </w:tblGrid>
      <w:tr w:rsidR="00876E4D" w:rsidRPr="00932465" w14:paraId="429E2362" w14:textId="77777777" w:rsidTr="00F14EE3">
        <w:tc>
          <w:tcPr>
            <w:tcW w:w="10740" w:type="dxa"/>
            <w:gridSpan w:val="2"/>
            <w:shd w:val="clear" w:color="auto" w:fill="auto"/>
          </w:tcPr>
          <w:p w14:paraId="683133D3" w14:textId="77777777" w:rsidR="00876E4D" w:rsidRPr="00734C00" w:rsidRDefault="006D1F02" w:rsidP="00734C00">
            <w:pPr>
              <w:spacing w:before="40" w:after="40"/>
              <w:jc w:val="center"/>
              <w:rPr>
                <w:b/>
                <w:sz w:val="28"/>
                <w:szCs w:val="28"/>
              </w:rPr>
            </w:pPr>
            <w:r w:rsidRPr="00734C00">
              <w:rPr>
                <w:b/>
                <w:sz w:val="28"/>
                <w:szCs w:val="28"/>
              </w:rPr>
              <w:t>ASSET</w:t>
            </w:r>
            <w:r w:rsidR="007264C8" w:rsidRPr="00734C00">
              <w:rPr>
                <w:b/>
                <w:sz w:val="28"/>
                <w:szCs w:val="28"/>
              </w:rPr>
              <w:t xml:space="preserve"> </w:t>
            </w:r>
            <w:r w:rsidR="00876E4D" w:rsidRPr="00734C00">
              <w:rPr>
                <w:b/>
                <w:sz w:val="28"/>
                <w:szCs w:val="28"/>
              </w:rPr>
              <w:t>COMMITTEE</w:t>
            </w:r>
          </w:p>
        </w:tc>
      </w:tr>
      <w:tr w:rsidR="00876E4D" w:rsidRPr="00932465" w14:paraId="3B81BA30" w14:textId="77777777" w:rsidTr="00EC3A9D">
        <w:tc>
          <w:tcPr>
            <w:tcW w:w="3539" w:type="dxa"/>
            <w:shd w:val="clear" w:color="auto" w:fill="auto"/>
          </w:tcPr>
          <w:p w14:paraId="47C0387F" w14:textId="77777777" w:rsidR="00876E4D" w:rsidRPr="00932465" w:rsidRDefault="00876E4D" w:rsidP="00404698">
            <w:r w:rsidRPr="00932465">
              <w:t>Members</w:t>
            </w:r>
          </w:p>
        </w:tc>
        <w:tc>
          <w:tcPr>
            <w:tcW w:w="7201" w:type="dxa"/>
            <w:shd w:val="clear" w:color="auto" w:fill="auto"/>
          </w:tcPr>
          <w:p w14:paraId="34444E6F" w14:textId="77777777" w:rsidR="00876E4D" w:rsidRPr="006D1F02" w:rsidRDefault="00876E4D" w:rsidP="00404698">
            <w:r w:rsidRPr="006D1F02">
              <w:t>The Committee shall comprise of a minimum of three Governors</w:t>
            </w:r>
          </w:p>
        </w:tc>
      </w:tr>
      <w:tr w:rsidR="00876E4D" w:rsidRPr="00932465" w14:paraId="7D20E59B" w14:textId="77777777" w:rsidTr="00EC3A9D">
        <w:tc>
          <w:tcPr>
            <w:tcW w:w="3539" w:type="dxa"/>
            <w:shd w:val="clear" w:color="auto" w:fill="auto"/>
          </w:tcPr>
          <w:p w14:paraId="7AD09050" w14:textId="77777777" w:rsidR="00876E4D" w:rsidRPr="00932465" w:rsidRDefault="00876E4D" w:rsidP="00404698">
            <w:r w:rsidRPr="00932465">
              <w:t>Associate Members</w:t>
            </w:r>
          </w:p>
        </w:tc>
        <w:tc>
          <w:tcPr>
            <w:tcW w:w="7201" w:type="dxa"/>
            <w:shd w:val="clear" w:color="auto" w:fill="auto"/>
          </w:tcPr>
          <w:p w14:paraId="2E3D34D7" w14:textId="77777777" w:rsidR="00876E4D" w:rsidRPr="006D1F02" w:rsidRDefault="007264C8" w:rsidP="00404698">
            <w:pPr>
              <w:rPr>
                <w:color w:val="000000"/>
              </w:rPr>
            </w:pPr>
            <w:r w:rsidRPr="006D1F02">
              <w:rPr>
                <w:color w:val="000000"/>
              </w:rPr>
              <w:t>The members have a vote</w:t>
            </w:r>
          </w:p>
        </w:tc>
      </w:tr>
      <w:tr w:rsidR="00876E4D" w:rsidRPr="00932465" w14:paraId="4770CD33" w14:textId="77777777" w:rsidTr="00EC3A9D">
        <w:tc>
          <w:tcPr>
            <w:tcW w:w="3539" w:type="dxa"/>
            <w:shd w:val="clear" w:color="auto" w:fill="auto"/>
          </w:tcPr>
          <w:p w14:paraId="721572C7" w14:textId="77777777" w:rsidR="00876E4D" w:rsidRPr="00932465" w:rsidRDefault="00876E4D" w:rsidP="00404698">
            <w:r w:rsidRPr="00932465">
              <w:t>Quorum</w:t>
            </w:r>
          </w:p>
        </w:tc>
        <w:tc>
          <w:tcPr>
            <w:tcW w:w="7201" w:type="dxa"/>
            <w:shd w:val="clear" w:color="auto" w:fill="auto"/>
          </w:tcPr>
          <w:p w14:paraId="3BE125B8" w14:textId="77777777" w:rsidR="00876E4D" w:rsidRPr="00EC3A9D" w:rsidRDefault="00876E4D" w:rsidP="00404698">
            <w:r w:rsidRPr="00EC3A9D">
              <w:t>The Quorum for the Committee shall be three Governors</w:t>
            </w:r>
          </w:p>
        </w:tc>
      </w:tr>
      <w:tr w:rsidR="00876E4D" w:rsidRPr="00932465" w14:paraId="7E3A5B68" w14:textId="77777777" w:rsidTr="00EC3A9D">
        <w:tc>
          <w:tcPr>
            <w:tcW w:w="3539" w:type="dxa"/>
            <w:shd w:val="clear" w:color="auto" w:fill="auto"/>
          </w:tcPr>
          <w:p w14:paraId="4D7CF0B2" w14:textId="77777777" w:rsidR="00876E4D" w:rsidRPr="00932465" w:rsidRDefault="00876E4D" w:rsidP="00404698">
            <w:r w:rsidRPr="00932465">
              <w:t>Meetings</w:t>
            </w:r>
          </w:p>
        </w:tc>
        <w:tc>
          <w:tcPr>
            <w:tcW w:w="7201" w:type="dxa"/>
            <w:shd w:val="clear" w:color="auto" w:fill="auto"/>
          </w:tcPr>
          <w:p w14:paraId="4D2ACE54" w14:textId="77777777" w:rsidR="00876E4D" w:rsidRPr="00EC3A9D" w:rsidRDefault="00876E4D" w:rsidP="00404698">
            <w:r w:rsidRPr="00EC3A9D">
              <w:t>The Committee will meet termly and more often if required.</w:t>
            </w:r>
          </w:p>
        </w:tc>
      </w:tr>
      <w:tr w:rsidR="00876E4D" w:rsidRPr="00932465" w14:paraId="340F9C3A" w14:textId="77777777" w:rsidTr="00EC3A9D">
        <w:tc>
          <w:tcPr>
            <w:tcW w:w="3539" w:type="dxa"/>
            <w:shd w:val="clear" w:color="auto" w:fill="auto"/>
          </w:tcPr>
          <w:p w14:paraId="1FD19E64" w14:textId="77777777" w:rsidR="00876E4D" w:rsidRPr="00932465" w:rsidRDefault="00876E4D" w:rsidP="00404698">
            <w:r w:rsidRPr="00932465">
              <w:t>Delegation</w:t>
            </w:r>
          </w:p>
        </w:tc>
        <w:tc>
          <w:tcPr>
            <w:tcW w:w="7201" w:type="dxa"/>
            <w:shd w:val="clear" w:color="auto" w:fill="auto"/>
          </w:tcPr>
          <w:p w14:paraId="47B634AD" w14:textId="77777777" w:rsidR="00876E4D" w:rsidRPr="00EC3A9D" w:rsidRDefault="00876E4D" w:rsidP="00404698">
            <w:r w:rsidRPr="00EC3A9D">
              <w:t>This Committee has Delegated Powers</w:t>
            </w:r>
          </w:p>
        </w:tc>
      </w:tr>
      <w:tr w:rsidR="00876E4D" w:rsidRPr="00932465" w14:paraId="0A5C99E8" w14:textId="77777777" w:rsidTr="00EC3A9D">
        <w:tc>
          <w:tcPr>
            <w:tcW w:w="3539" w:type="dxa"/>
            <w:shd w:val="clear" w:color="auto" w:fill="auto"/>
          </w:tcPr>
          <w:p w14:paraId="55E92C91" w14:textId="77777777" w:rsidR="00876E4D" w:rsidRPr="00932465" w:rsidRDefault="00876E4D" w:rsidP="00404698">
            <w:r w:rsidRPr="00932465">
              <w:t>Committee Chair</w:t>
            </w:r>
          </w:p>
        </w:tc>
        <w:tc>
          <w:tcPr>
            <w:tcW w:w="7201" w:type="dxa"/>
            <w:shd w:val="clear" w:color="auto" w:fill="auto"/>
          </w:tcPr>
          <w:p w14:paraId="6D5FAC29" w14:textId="77777777" w:rsidR="00876E4D" w:rsidRPr="00EC3A9D" w:rsidRDefault="00876E4D" w:rsidP="00404698">
            <w:r w:rsidRPr="00EC3A9D">
              <w:t>Elected by the Committee</w:t>
            </w:r>
          </w:p>
        </w:tc>
      </w:tr>
      <w:tr w:rsidR="00876E4D" w:rsidRPr="00932465" w14:paraId="0D1B3F84" w14:textId="77777777" w:rsidTr="00EC3A9D">
        <w:tc>
          <w:tcPr>
            <w:tcW w:w="3539" w:type="dxa"/>
            <w:shd w:val="clear" w:color="auto" w:fill="auto"/>
          </w:tcPr>
          <w:p w14:paraId="1D891A3F" w14:textId="77777777" w:rsidR="00876E4D" w:rsidRPr="00932465" w:rsidRDefault="00876E4D" w:rsidP="00404698">
            <w:r w:rsidRPr="00932465">
              <w:t>Clerk to the Committee</w:t>
            </w:r>
          </w:p>
        </w:tc>
        <w:tc>
          <w:tcPr>
            <w:tcW w:w="7201" w:type="dxa"/>
            <w:shd w:val="clear" w:color="auto" w:fill="auto"/>
          </w:tcPr>
          <w:p w14:paraId="2FC0A8DF" w14:textId="77777777" w:rsidR="00876E4D" w:rsidRPr="00EC3A9D" w:rsidRDefault="00876E4D" w:rsidP="00404698">
            <w:r w:rsidRPr="00EC3A9D">
              <w:t>Arranged by the Governing Bo</w:t>
            </w:r>
            <w:r w:rsidR="00164261" w:rsidRPr="00EC3A9D">
              <w:t>ard</w:t>
            </w:r>
          </w:p>
        </w:tc>
      </w:tr>
      <w:tr w:rsidR="00876E4D" w:rsidRPr="00932465" w14:paraId="305E47C4" w14:textId="77777777" w:rsidTr="00EC3A9D">
        <w:tc>
          <w:tcPr>
            <w:tcW w:w="3539" w:type="dxa"/>
            <w:shd w:val="clear" w:color="auto" w:fill="auto"/>
          </w:tcPr>
          <w:p w14:paraId="69606FE3" w14:textId="77777777" w:rsidR="00876E4D" w:rsidRPr="00932465" w:rsidRDefault="00876E4D" w:rsidP="00404698">
            <w:r w:rsidRPr="00932465">
              <w:t>Minutes</w:t>
            </w:r>
          </w:p>
        </w:tc>
        <w:tc>
          <w:tcPr>
            <w:tcW w:w="7201" w:type="dxa"/>
            <w:shd w:val="clear" w:color="auto" w:fill="auto"/>
          </w:tcPr>
          <w:p w14:paraId="33B13580" w14:textId="77777777" w:rsidR="00876E4D" w:rsidRPr="00EC3A9D" w:rsidRDefault="007264C8" w:rsidP="00863A50">
            <w:pPr>
              <w:rPr>
                <w:color w:val="000000"/>
              </w:rPr>
            </w:pPr>
            <w:r w:rsidRPr="00EC3A9D">
              <w:rPr>
                <w:color w:val="000000"/>
              </w:rPr>
              <w:t>Approved by the Committee at its next meeting</w:t>
            </w:r>
          </w:p>
        </w:tc>
      </w:tr>
      <w:tr w:rsidR="00876E4D" w:rsidRPr="00932465" w14:paraId="32C30E0B" w14:textId="77777777" w:rsidTr="00EC3A9D">
        <w:tc>
          <w:tcPr>
            <w:tcW w:w="3539" w:type="dxa"/>
            <w:shd w:val="clear" w:color="auto" w:fill="auto"/>
          </w:tcPr>
          <w:p w14:paraId="2BF402FF" w14:textId="77777777" w:rsidR="00876E4D" w:rsidRPr="00932465" w:rsidRDefault="00876E4D" w:rsidP="00404698">
            <w:r w:rsidRPr="00932465">
              <w:t>Reporting arrangements</w:t>
            </w:r>
          </w:p>
        </w:tc>
        <w:tc>
          <w:tcPr>
            <w:tcW w:w="7201" w:type="dxa"/>
            <w:shd w:val="clear" w:color="auto" w:fill="auto"/>
          </w:tcPr>
          <w:p w14:paraId="4B23AD7A" w14:textId="77777777" w:rsidR="00876E4D" w:rsidRPr="00EC3A9D" w:rsidRDefault="00876E4D" w:rsidP="00404698">
            <w:r w:rsidRPr="00EC3A9D">
              <w:t>Committee minutes will be received by the Governing B</w:t>
            </w:r>
            <w:r w:rsidR="00164261" w:rsidRPr="00EC3A9D">
              <w:t>oard</w:t>
            </w:r>
          </w:p>
        </w:tc>
      </w:tr>
    </w:tbl>
    <w:p w14:paraId="7FFE84F9" w14:textId="77777777" w:rsidR="00876E4D" w:rsidRPr="00932465" w:rsidRDefault="00876E4D" w:rsidP="00876E4D"/>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C25DA7" w:rsidRPr="00932465" w14:paraId="561E1E92" w14:textId="77777777" w:rsidTr="00F14EE3">
        <w:tc>
          <w:tcPr>
            <w:tcW w:w="10740" w:type="dxa"/>
            <w:shd w:val="clear" w:color="auto" w:fill="auto"/>
          </w:tcPr>
          <w:p w14:paraId="62404183" w14:textId="77777777" w:rsidR="00C25DA7" w:rsidRPr="00932465" w:rsidRDefault="00C25DA7" w:rsidP="00404698">
            <w:pPr>
              <w:jc w:val="center"/>
              <w:rPr>
                <w:b/>
              </w:rPr>
            </w:pPr>
            <w:r w:rsidRPr="00932465">
              <w:rPr>
                <w:b/>
              </w:rPr>
              <w:t>Administrative Responsibilities</w:t>
            </w:r>
          </w:p>
        </w:tc>
      </w:tr>
      <w:tr w:rsidR="00C25DA7" w:rsidRPr="00932465" w14:paraId="4E6857A7" w14:textId="77777777" w:rsidTr="00F14EE3">
        <w:tc>
          <w:tcPr>
            <w:tcW w:w="10740" w:type="dxa"/>
            <w:shd w:val="clear" w:color="auto" w:fill="auto"/>
          </w:tcPr>
          <w:p w14:paraId="04B6B7BF" w14:textId="77777777" w:rsidR="00EC3A9D" w:rsidRPr="00932465" w:rsidRDefault="00EC3A9D" w:rsidP="00EC3A9D">
            <w:pPr>
              <w:numPr>
                <w:ilvl w:val="0"/>
                <w:numId w:val="10"/>
              </w:numPr>
            </w:pPr>
            <w:r w:rsidRPr="00932465">
              <w:t>Ensure there are effective clerking arrangements for the Committee.</w:t>
            </w:r>
          </w:p>
          <w:p w14:paraId="70B3D0EF" w14:textId="77777777" w:rsidR="00EC3A9D" w:rsidRPr="00932465" w:rsidRDefault="00EC3A9D" w:rsidP="00EC3A9D">
            <w:pPr>
              <w:numPr>
                <w:ilvl w:val="0"/>
                <w:numId w:val="10"/>
              </w:numPr>
            </w:pPr>
            <w:r w:rsidRPr="00932465">
              <w:t xml:space="preserve">Ensure that the </w:t>
            </w:r>
            <w:r>
              <w:t>C</w:t>
            </w:r>
            <w:r w:rsidRPr="00932465">
              <w:t>ommittee receives r</w:t>
            </w:r>
            <w:r>
              <w:t>elevant, accurate, timely,</w:t>
            </w:r>
            <w:r w:rsidRPr="00932465">
              <w:t xml:space="preserve"> user friendly reports on agenda items seven days prior to the meeting.</w:t>
            </w:r>
          </w:p>
          <w:p w14:paraId="3D6343A8" w14:textId="77777777" w:rsidR="00EC3A9D" w:rsidRPr="00932465" w:rsidRDefault="00EC3A9D" w:rsidP="00EC3A9D">
            <w:pPr>
              <w:numPr>
                <w:ilvl w:val="0"/>
                <w:numId w:val="10"/>
              </w:numPr>
            </w:pPr>
            <w:r w:rsidRPr="00932465">
              <w:t xml:space="preserve">Ensure decisions, including any changes are clearly </w:t>
            </w:r>
            <w:proofErr w:type="spellStart"/>
            <w:r w:rsidRPr="00932465">
              <w:t>minuted</w:t>
            </w:r>
            <w:proofErr w:type="spellEnd"/>
            <w:r w:rsidRPr="00932465">
              <w:t>.</w:t>
            </w:r>
          </w:p>
          <w:p w14:paraId="3B9C4247" w14:textId="77777777" w:rsidR="00EC3A9D" w:rsidRDefault="00EC3A9D" w:rsidP="00EC3A9D">
            <w:pPr>
              <w:numPr>
                <w:ilvl w:val="0"/>
                <w:numId w:val="10"/>
              </w:numPr>
            </w:pPr>
            <w:r>
              <w:t>E</w:t>
            </w:r>
            <w:r w:rsidRPr="00932465">
              <w:t>nsure that declarations of pecuniary interest are recorded at each meeting.</w:t>
            </w:r>
          </w:p>
          <w:p w14:paraId="6AAEC92B" w14:textId="36A0384A" w:rsidR="00C25DA7" w:rsidRPr="00932465" w:rsidRDefault="00EC3A9D" w:rsidP="00EC3A9D">
            <w:pPr>
              <w:numPr>
                <w:ilvl w:val="0"/>
                <w:numId w:val="10"/>
              </w:numPr>
            </w:pPr>
            <w:r w:rsidRPr="00932465">
              <w:t xml:space="preserve">Ensure that </w:t>
            </w:r>
            <w:r>
              <w:t>G</w:t>
            </w:r>
            <w:r w:rsidRPr="00932465">
              <w:t>overnors</w:t>
            </w:r>
            <w:r>
              <w:t>,</w:t>
            </w:r>
            <w:r w:rsidRPr="00932465">
              <w:t xml:space="preserve"> particularly </w:t>
            </w:r>
            <w:r>
              <w:t>C</w:t>
            </w:r>
            <w:r w:rsidRPr="00932465">
              <w:t>ommittee members</w:t>
            </w:r>
            <w:r>
              <w:t>,</w:t>
            </w:r>
            <w:r w:rsidRPr="00932465">
              <w:t xml:space="preserve"> receive appropriate training.</w:t>
            </w:r>
          </w:p>
        </w:tc>
      </w:tr>
    </w:tbl>
    <w:p w14:paraId="13F78420" w14:textId="77777777" w:rsidR="00876E4D" w:rsidRPr="00932465" w:rsidRDefault="00876E4D"/>
    <w:tbl>
      <w:tblP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gridCol w:w="1275"/>
      </w:tblGrid>
      <w:tr w:rsidR="00EC3A9D" w:rsidRPr="00437D8C" w14:paraId="2D9F5EFD" w14:textId="77777777" w:rsidTr="00EC3A9D">
        <w:tc>
          <w:tcPr>
            <w:tcW w:w="4408" w:type="pct"/>
            <w:shd w:val="clear" w:color="auto" w:fill="auto"/>
            <w:vAlign w:val="center"/>
          </w:tcPr>
          <w:p w14:paraId="706D3AFB" w14:textId="77777777" w:rsidR="00EC3A9D" w:rsidRPr="00437D8C" w:rsidRDefault="00EC3A9D" w:rsidP="00C726E3">
            <w:pPr>
              <w:jc w:val="center"/>
              <w:rPr>
                <w:b/>
                <w:sz w:val="22"/>
                <w:szCs w:val="22"/>
              </w:rPr>
            </w:pPr>
            <w:r w:rsidRPr="00437D8C">
              <w:rPr>
                <w:b/>
                <w:sz w:val="22"/>
                <w:szCs w:val="22"/>
              </w:rPr>
              <w:t>FINANCIAL PLANNING</w:t>
            </w:r>
          </w:p>
        </w:tc>
        <w:tc>
          <w:tcPr>
            <w:tcW w:w="592" w:type="pct"/>
          </w:tcPr>
          <w:p w14:paraId="297CA3A9" w14:textId="77777777" w:rsidR="00EC3A9D" w:rsidRPr="00437D8C" w:rsidRDefault="00EC3A9D" w:rsidP="00C726E3">
            <w:pPr>
              <w:jc w:val="center"/>
              <w:rPr>
                <w:b/>
                <w:sz w:val="22"/>
                <w:szCs w:val="22"/>
              </w:rPr>
            </w:pPr>
            <w:r>
              <w:rPr>
                <w:b/>
                <w:sz w:val="22"/>
                <w:szCs w:val="22"/>
              </w:rPr>
              <w:t>Term</w:t>
            </w:r>
          </w:p>
        </w:tc>
      </w:tr>
      <w:tr w:rsidR="00EC3A9D" w:rsidRPr="00932465" w14:paraId="472F2294" w14:textId="77777777" w:rsidTr="00EC3A9D">
        <w:tc>
          <w:tcPr>
            <w:tcW w:w="4408" w:type="pct"/>
            <w:shd w:val="clear" w:color="auto" w:fill="auto"/>
          </w:tcPr>
          <w:p w14:paraId="560BEC85" w14:textId="77777777" w:rsidR="00EC3A9D" w:rsidRPr="00EC3A9D" w:rsidRDefault="00EC3A9D" w:rsidP="00EC3A9D">
            <w:pPr>
              <w:pStyle w:val="ListParagraph"/>
              <w:numPr>
                <w:ilvl w:val="0"/>
                <w:numId w:val="11"/>
              </w:numPr>
              <w:rPr>
                <w:sz w:val="22"/>
                <w:szCs w:val="22"/>
              </w:rPr>
            </w:pPr>
            <w:r w:rsidRPr="00EC3A9D">
              <w:rPr>
                <w:sz w:val="22"/>
                <w:szCs w:val="22"/>
              </w:rPr>
              <w:t>Approve the Scheme of Financial Administration (SOFA) and review the levels of financial delegation for spending and budgetary adjustments (virements) for the committee, head teacher and other nominated staff for ratification by the Full Governing Board.</w:t>
            </w:r>
          </w:p>
        </w:tc>
        <w:tc>
          <w:tcPr>
            <w:tcW w:w="592" w:type="pct"/>
          </w:tcPr>
          <w:p w14:paraId="227D97A4" w14:textId="77777777" w:rsidR="00EC3A9D" w:rsidRDefault="00EC3A9D" w:rsidP="00C726E3">
            <w:pPr>
              <w:rPr>
                <w:sz w:val="22"/>
                <w:szCs w:val="22"/>
              </w:rPr>
            </w:pPr>
            <w:r>
              <w:rPr>
                <w:sz w:val="22"/>
                <w:szCs w:val="22"/>
              </w:rPr>
              <w:t>Autumn</w:t>
            </w:r>
          </w:p>
        </w:tc>
      </w:tr>
      <w:tr w:rsidR="00EC3A9D" w:rsidRPr="00932465" w14:paraId="5D54074B" w14:textId="77777777" w:rsidTr="00EC3A9D">
        <w:tc>
          <w:tcPr>
            <w:tcW w:w="4408" w:type="pct"/>
            <w:shd w:val="clear" w:color="auto" w:fill="auto"/>
          </w:tcPr>
          <w:p w14:paraId="764E63D9" w14:textId="77777777" w:rsidR="00EC3A9D" w:rsidRPr="00EC3A9D" w:rsidRDefault="00EC3A9D" w:rsidP="00EC3A9D">
            <w:pPr>
              <w:pStyle w:val="ListParagraph"/>
              <w:numPr>
                <w:ilvl w:val="0"/>
                <w:numId w:val="11"/>
              </w:numPr>
              <w:rPr>
                <w:sz w:val="22"/>
                <w:szCs w:val="22"/>
              </w:rPr>
            </w:pPr>
            <w:r w:rsidRPr="00EC3A9D">
              <w:rPr>
                <w:sz w:val="22"/>
                <w:szCs w:val="22"/>
              </w:rPr>
              <w:t>To receive financial benchmarking report and consider recommendations</w:t>
            </w:r>
          </w:p>
        </w:tc>
        <w:tc>
          <w:tcPr>
            <w:tcW w:w="592" w:type="pct"/>
          </w:tcPr>
          <w:p w14:paraId="3859851A" w14:textId="77777777" w:rsidR="00EC3A9D" w:rsidRDefault="00EC3A9D" w:rsidP="00C726E3">
            <w:pPr>
              <w:rPr>
                <w:sz w:val="22"/>
                <w:szCs w:val="22"/>
              </w:rPr>
            </w:pPr>
            <w:r>
              <w:rPr>
                <w:sz w:val="22"/>
                <w:szCs w:val="22"/>
              </w:rPr>
              <w:t>Spring</w:t>
            </w:r>
          </w:p>
        </w:tc>
      </w:tr>
      <w:tr w:rsidR="00EC3A9D" w:rsidRPr="00932465" w14:paraId="21EFFCC5" w14:textId="77777777" w:rsidTr="00EC3A9D">
        <w:tc>
          <w:tcPr>
            <w:tcW w:w="4408" w:type="pct"/>
            <w:shd w:val="clear" w:color="auto" w:fill="auto"/>
          </w:tcPr>
          <w:p w14:paraId="7BA8A1B5" w14:textId="77777777" w:rsidR="00EC3A9D" w:rsidRPr="00EC3A9D" w:rsidRDefault="00EC3A9D" w:rsidP="00EC3A9D">
            <w:pPr>
              <w:pStyle w:val="ListParagraph"/>
              <w:numPr>
                <w:ilvl w:val="0"/>
                <w:numId w:val="11"/>
              </w:numPr>
              <w:rPr>
                <w:sz w:val="22"/>
                <w:szCs w:val="22"/>
              </w:rPr>
            </w:pPr>
            <w:r w:rsidRPr="00EC3A9D">
              <w:rPr>
                <w:sz w:val="22"/>
                <w:szCs w:val="22"/>
              </w:rPr>
              <w:t>To consider and approve the school’s budget for submission to the Local Authority each year; and ensure it is presented to Governors at the next Full Governing Board meeting.</w:t>
            </w:r>
          </w:p>
        </w:tc>
        <w:tc>
          <w:tcPr>
            <w:tcW w:w="592" w:type="pct"/>
          </w:tcPr>
          <w:p w14:paraId="0F509850" w14:textId="77777777" w:rsidR="00EC3A9D" w:rsidRPr="00437D8C" w:rsidRDefault="00EC3A9D" w:rsidP="00C726E3">
            <w:pPr>
              <w:rPr>
                <w:sz w:val="22"/>
                <w:szCs w:val="22"/>
              </w:rPr>
            </w:pPr>
            <w:r>
              <w:rPr>
                <w:sz w:val="22"/>
                <w:szCs w:val="22"/>
              </w:rPr>
              <w:t>Spring</w:t>
            </w:r>
          </w:p>
        </w:tc>
      </w:tr>
      <w:tr w:rsidR="00EC3A9D" w:rsidRPr="00932465" w14:paraId="09C32D0C" w14:textId="77777777" w:rsidTr="00EC3A9D">
        <w:tc>
          <w:tcPr>
            <w:tcW w:w="4408" w:type="pct"/>
            <w:shd w:val="clear" w:color="auto" w:fill="auto"/>
          </w:tcPr>
          <w:p w14:paraId="0EC0E4E4" w14:textId="77777777" w:rsidR="00EC3A9D" w:rsidRPr="00EC3A9D" w:rsidRDefault="00EC3A9D" w:rsidP="00EC3A9D">
            <w:pPr>
              <w:pStyle w:val="ListParagraph"/>
              <w:numPr>
                <w:ilvl w:val="0"/>
                <w:numId w:val="11"/>
              </w:numPr>
              <w:rPr>
                <w:sz w:val="22"/>
                <w:szCs w:val="22"/>
              </w:rPr>
            </w:pPr>
            <w:r w:rsidRPr="00EC3A9D">
              <w:rPr>
                <w:sz w:val="22"/>
                <w:szCs w:val="22"/>
              </w:rPr>
              <w:t xml:space="preserve">To establish and maintain a three-year financial plan, taking into account priorities of the School Improvement Plan, roll projection and signals from central government and the LA regarding future years’ budgets, within the constraints of available information. </w:t>
            </w:r>
          </w:p>
        </w:tc>
        <w:tc>
          <w:tcPr>
            <w:tcW w:w="592" w:type="pct"/>
          </w:tcPr>
          <w:p w14:paraId="1919B1B5" w14:textId="77777777" w:rsidR="00EC3A9D" w:rsidRPr="00437D8C" w:rsidRDefault="00EC3A9D" w:rsidP="00C726E3">
            <w:pPr>
              <w:rPr>
                <w:sz w:val="22"/>
                <w:szCs w:val="22"/>
              </w:rPr>
            </w:pPr>
            <w:r>
              <w:rPr>
                <w:sz w:val="22"/>
                <w:szCs w:val="22"/>
              </w:rPr>
              <w:t>Spring</w:t>
            </w:r>
          </w:p>
        </w:tc>
      </w:tr>
      <w:tr w:rsidR="00EC3A9D" w:rsidRPr="00932465" w14:paraId="00C5876E" w14:textId="77777777" w:rsidTr="00EC3A9D">
        <w:tc>
          <w:tcPr>
            <w:tcW w:w="4408" w:type="pct"/>
            <w:shd w:val="clear" w:color="auto" w:fill="auto"/>
          </w:tcPr>
          <w:p w14:paraId="1FA3D2FE" w14:textId="77777777" w:rsidR="00EC3A9D" w:rsidRPr="00EC3A9D" w:rsidRDefault="00EC3A9D" w:rsidP="00EC3A9D">
            <w:pPr>
              <w:pStyle w:val="ListParagraph"/>
              <w:numPr>
                <w:ilvl w:val="0"/>
                <w:numId w:val="11"/>
              </w:numPr>
              <w:rPr>
                <w:sz w:val="22"/>
                <w:szCs w:val="22"/>
              </w:rPr>
            </w:pPr>
            <w:r w:rsidRPr="00EC3A9D">
              <w:rPr>
                <w:sz w:val="22"/>
                <w:szCs w:val="22"/>
              </w:rPr>
              <w:t>To ensure that sufficient funds are set aside for pay increments as set out in the Pay Policy and as recommended by the head teacher and any professional development costs that are required.</w:t>
            </w:r>
          </w:p>
        </w:tc>
        <w:tc>
          <w:tcPr>
            <w:tcW w:w="592" w:type="pct"/>
          </w:tcPr>
          <w:p w14:paraId="6AE22580" w14:textId="77777777" w:rsidR="00EC3A9D" w:rsidRPr="00437D8C" w:rsidRDefault="00EC3A9D" w:rsidP="00C726E3">
            <w:pPr>
              <w:rPr>
                <w:sz w:val="22"/>
                <w:szCs w:val="22"/>
              </w:rPr>
            </w:pPr>
            <w:r>
              <w:rPr>
                <w:sz w:val="22"/>
                <w:szCs w:val="22"/>
              </w:rPr>
              <w:t>Spring</w:t>
            </w:r>
          </w:p>
        </w:tc>
      </w:tr>
      <w:tr w:rsidR="00EC3A9D" w:rsidRPr="00932465" w14:paraId="11DAEDD1" w14:textId="77777777" w:rsidTr="00EC3A9D">
        <w:trPr>
          <w:trHeight w:val="311"/>
        </w:trPr>
        <w:tc>
          <w:tcPr>
            <w:tcW w:w="4408" w:type="pct"/>
            <w:shd w:val="clear" w:color="auto" w:fill="auto"/>
          </w:tcPr>
          <w:p w14:paraId="34E9380A" w14:textId="77777777" w:rsidR="00EC3A9D" w:rsidRPr="00EC3A9D" w:rsidRDefault="00EC3A9D" w:rsidP="00EC3A9D">
            <w:pPr>
              <w:pStyle w:val="ListParagraph"/>
              <w:numPr>
                <w:ilvl w:val="0"/>
                <w:numId w:val="11"/>
              </w:numPr>
              <w:rPr>
                <w:sz w:val="22"/>
                <w:szCs w:val="22"/>
              </w:rPr>
            </w:pPr>
            <w:r w:rsidRPr="00EC3A9D">
              <w:rPr>
                <w:sz w:val="22"/>
                <w:szCs w:val="22"/>
              </w:rPr>
              <w:t>To annually review and approve Service Level Agreements (strategic SLA’s)</w:t>
            </w:r>
          </w:p>
        </w:tc>
        <w:tc>
          <w:tcPr>
            <w:tcW w:w="592" w:type="pct"/>
          </w:tcPr>
          <w:p w14:paraId="7217B07F" w14:textId="77777777" w:rsidR="00EC3A9D" w:rsidRPr="00437D8C" w:rsidRDefault="00EC3A9D" w:rsidP="00C726E3">
            <w:pPr>
              <w:rPr>
                <w:sz w:val="22"/>
                <w:szCs w:val="22"/>
              </w:rPr>
            </w:pPr>
            <w:r>
              <w:rPr>
                <w:sz w:val="22"/>
                <w:szCs w:val="22"/>
              </w:rPr>
              <w:t>Spring</w:t>
            </w:r>
          </w:p>
        </w:tc>
      </w:tr>
    </w:tbl>
    <w:p w14:paraId="6A54742C" w14:textId="013D74A6" w:rsidR="006A261C" w:rsidRDefault="006A261C"/>
    <w:tbl>
      <w:tblP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gridCol w:w="1275"/>
      </w:tblGrid>
      <w:tr w:rsidR="00EC3A9D" w:rsidRPr="00932465" w14:paraId="424C146A" w14:textId="77777777" w:rsidTr="00EC3A9D">
        <w:tc>
          <w:tcPr>
            <w:tcW w:w="4408" w:type="pct"/>
            <w:shd w:val="clear" w:color="auto" w:fill="auto"/>
            <w:vAlign w:val="center"/>
          </w:tcPr>
          <w:p w14:paraId="072E8FE9" w14:textId="77777777" w:rsidR="00EC3A9D" w:rsidRPr="00864A36" w:rsidRDefault="00EC3A9D" w:rsidP="00C726E3">
            <w:pPr>
              <w:ind w:left="720"/>
              <w:jc w:val="center"/>
              <w:rPr>
                <w:b/>
                <w:sz w:val="22"/>
                <w:szCs w:val="22"/>
              </w:rPr>
            </w:pPr>
            <w:r>
              <w:rPr>
                <w:b/>
                <w:sz w:val="22"/>
                <w:szCs w:val="22"/>
              </w:rPr>
              <w:t>FINANCIAL MONITORING</w:t>
            </w:r>
          </w:p>
        </w:tc>
        <w:tc>
          <w:tcPr>
            <w:tcW w:w="592" w:type="pct"/>
          </w:tcPr>
          <w:p w14:paraId="20539A1D" w14:textId="77777777" w:rsidR="00EC3A9D" w:rsidRDefault="00EC3A9D" w:rsidP="00C726E3">
            <w:pPr>
              <w:ind w:left="720"/>
              <w:jc w:val="center"/>
              <w:rPr>
                <w:b/>
                <w:sz w:val="22"/>
                <w:szCs w:val="22"/>
              </w:rPr>
            </w:pPr>
          </w:p>
        </w:tc>
      </w:tr>
      <w:tr w:rsidR="00EC3A9D" w:rsidRPr="00932465" w14:paraId="5AB63649" w14:textId="77777777" w:rsidTr="00EC3A9D">
        <w:tc>
          <w:tcPr>
            <w:tcW w:w="4408" w:type="pct"/>
            <w:shd w:val="clear" w:color="auto" w:fill="auto"/>
          </w:tcPr>
          <w:p w14:paraId="7BB80417" w14:textId="77777777" w:rsidR="00EC3A9D" w:rsidRPr="00437D8C" w:rsidRDefault="00EC3A9D" w:rsidP="00EC3A9D">
            <w:pPr>
              <w:numPr>
                <w:ilvl w:val="0"/>
                <w:numId w:val="11"/>
              </w:numPr>
              <w:rPr>
                <w:sz w:val="22"/>
                <w:szCs w:val="22"/>
              </w:rPr>
            </w:pPr>
            <w:r w:rsidRPr="00437D8C">
              <w:rPr>
                <w:sz w:val="22"/>
                <w:szCs w:val="22"/>
              </w:rPr>
              <w:t>To</w:t>
            </w:r>
            <w:r>
              <w:rPr>
                <w:sz w:val="22"/>
                <w:szCs w:val="22"/>
              </w:rPr>
              <w:t xml:space="preserve"> receive a progress report on the current budget and</w:t>
            </w:r>
            <w:r w:rsidRPr="00437D8C">
              <w:rPr>
                <w:sz w:val="22"/>
                <w:szCs w:val="22"/>
              </w:rPr>
              <w:t xml:space="preserve"> monitor income and expenditure of all delegated and devolved funds against the annual budget plan.  </w:t>
            </w:r>
          </w:p>
        </w:tc>
        <w:tc>
          <w:tcPr>
            <w:tcW w:w="592" w:type="pct"/>
          </w:tcPr>
          <w:p w14:paraId="5D81E189" w14:textId="77777777" w:rsidR="00EC3A9D" w:rsidRPr="00437D8C" w:rsidRDefault="00EC3A9D" w:rsidP="00C726E3">
            <w:pPr>
              <w:rPr>
                <w:sz w:val="22"/>
                <w:szCs w:val="22"/>
              </w:rPr>
            </w:pPr>
            <w:r>
              <w:rPr>
                <w:sz w:val="22"/>
                <w:szCs w:val="22"/>
              </w:rPr>
              <w:t>Every term</w:t>
            </w:r>
          </w:p>
        </w:tc>
      </w:tr>
      <w:tr w:rsidR="00EC3A9D" w:rsidRPr="00932465" w14:paraId="006CB4BA" w14:textId="77777777" w:rsidTr="00EC3A9D">
        <w:tc>
          <w:tcPr>
            <w:tcW w:w="4408" w:type="pct"/>
            <w:shd w:val="clear" w:color="auto" w:fill="auto"/>
          </w:tcPr>
          <w:p w14:paraId="1B4D6F7B" w14:textId="77777777" w:rsidR="00EC3A9D" w:rsidRPr="00437D8C" w:rsidRDefault="00EC3A9D" w:rsidP="00EC3A9D">
            <w:pPr>
              <w:numPr>
                <w:ilvl w:val="0"/>
                <w:numId w:val="11"/>
              </w:numPr>
              <w:rPr>
                <w:sz w:val="22"/>
                <w:szCs w:val="22"/>
              </w:rPr>
            </w:pPr>
            <w:r w:rsidRPr="00437D8C">
              <w:rPr>
                <w:sz w:val="22"/>
                <w:szCs w:val="22"/>
              </w:rPr>
              <w:t xml:space="preserve">To receive </w:t>
            </w:r>
            <w:r>
              <w:rPr>
                <w:sz w:val="22"/>
                <w:szCs w:val="22"/>
              </w:rPr>
              <w:t xml:space="preserve">and review the LA quarterly </w:t>
            </w:r>
            <w:r w:rsidRPr="00437D8C">
              <w:rPr>
                <w:sz w:val="22"/>
                <w:szCs w:val="22"/>
              </w:rPr>
              <w:t xml:space="preserve">budget monitoring reports from </w:t>
            </w:r>
            <w:r>
              <w:rPr>
                <w:sz w:val="22"/>
                <w:szCs w:val="22"/>
              </w:rPr>
              <w:t>senior leadership</w:t>
            </w:r>
            <w:r w:rsidRPr="00437D8C">
              <w:rPr>
                <w:sz w:val="22"/>
                <w:szCs w:val="22"/>
              </w:rPr>
              <w:t xml:space="preserve"> and alert the </w:t>
            </w:r>
            <w:r>
              <w:rPr>
                <w:sz w:val="22"/>
                <w:szCs w:val="22"/>
              </w:rPr>
              <w:t xml:space="preserve">Full </w:t>
            </w:r>
            <w:r w:rsidRPr="00437D8C">
              <w:rPr>
                <w:sz w:val="22"/>
                <w:szCs w:val="22"/>
              </w:rPr>
              <w:t>Governing Bo</w:t>
            </w:r>
            <w:r>
              <w:rPr>
                <w:sz w:val="22"/>
                <w:szCs w:val="22"/>
              </w:rPr>
              <w:t xml:space="preserve">ard </w:t>
            </w:r>
            <w:r w:rsidRPr="00437D8C">
              <w:rPr>
                <w:sz w:val="22"/>
                <w:szCs w:val="22"/>
              </w:rPr>
              <w:t>of potential problems or significant anomalies at the earliest opportunity.</w:t>
            </w:r>
          </w:p>
        </w:tc>
        <w:tc>
          <w:tcPr>
            <w:tcW w:w="592" w:type="pct"/>
          </w:tcPr>
          <w:p w14:paraId="04BA76D0" w14:textId="77777777" w:rsidR="00EC3A9D" w:rsidRPr="00437D8C" w:rsidRDefault="00EC3A9D" w:rsidP="00C726E3">
            <w:pPr>
              <w:rPr>
                <w:sz w:val="22"/>
                <w:szCs w:val="22"/>
              </w:rPr>
            </w:pPr>
            <w:r>
              <w:rPr>
                <w:sz w:val="22"/>
                <w:szCs w:val="22"/>
              </w:rPr>
              <w:t>Every term</w:t>
            </w:r>
          </w:p>
        </w:tc>
      </w:tr>
      <w:tr w:rsidR="00EC3A9D" w:rsidRPr="00932465" w14:paraId="252401C1" w14:textId="77777777" w:rsidTr="00EC3A9D">
        <w:tc>
          <w:tcPr>
            <w:tcW w:w="4408" w:type="pct"/>
            <w:shd w:val="clear" w:color="auto" w:fill="auto"/>
          </w:tcPr>
          <w:p w14:paraId="655DE8A8" w14:textId="77777777" w:rsidR="00EC3A9D" w:rsidRPr="00437D8C" w:rsidRDefault="00EC3A9D" w:rsidP="00EC3A9D">
            <w:pPr>
              <w:numPr>
                <w:ilvl w:val="0"/>
                <w:numId w:val="11"/>
              </w:numPr>
              <w:rPr>
                <w:sz w:val="22"/>
                <w:szCs w:val="22"/>
              </w:rPr>
            </w:pPr>
            <w:r w:rsidRPr="00437D8C">
              <w:rPr>
                <w:sz w:val="22"/>
                <w:szCs w:val="22"/>
              </w:rPr>
              <w:t xml:space="preserve">Subject to the </w:t>
            </w:r>
            <w:r>
              <w:rPr>
                <w:sz w:val="22"/>
                <w:szCs w:val="22"/>
              </w:rPr>
              <w:t>levels</w:t>
            </w:r>
            <w:r w:rsidRPr="00437D8C">
              <w:rPr>
                <w:sz w:val="22"/>
                <w:szCs w:val="22"/>
              </w:rPr>
              <w:t xml:space="preserve"> of financial delegation, to </w:t>
            </w:r>
            <w:r>
              <w:rPr>
                <w:sz w:val="22"/>
                <w:szCs w:val="22"/>
              </w:rPr>
              <w:t xml:space="preserve">receive, review and </w:t>
            </w:r>
            <w:r w:rsidRPr="00437D8C">
              <w:rPr>
                <w:sz w:val="22"/>
                <w:szCs w:val="22"/>
              </w:rPr>
              <w:t>approve virements</w:t>
            </w:r>
            <w:r>
              <w:rPr>
                <w:sz w:val="22"/>
                <w:szCs w:val="22"/>
              </w:rPr>
              <w:t xml:space="preserve"> and write offs</w:t>
            </w:r>
            <w:r w:rsidRPr="00437D8C">
              <w:rPr>
                <w:sz w:val="22"/>
                <w:szCs w:val="22"/>
              </w:rPr>
              <w:t xml:space="preserve"> that will from time to time be necessary in response to the evolving requirements of the school. </w:t>
            </w:r>
          </w:p>
        </w:tc>
        <w:tc>
          <w:tcPr>
            <w:tcW w:w="592" w:type="pct"/>
          </w:tcPr>
          <w:p w14:paraId="5EB371DD" w14:textId="77777777" w:rsidR="00EC3A9D" w:rsidRPr="00437D8C" w:rsidRDefault="00EC3A9D" w:rsidP="00C726E3">
            <w:pPr>
              <w:rPr>
                <w:sz w:val="22"/>
                <w:szCs w:val="22"/>
              </w:rPr>
            </w:pPr>
            <w:r>
              <w:rPr>
                <w:sz w:val="22"/>
                <w:szCs w:val="22"/>
              </w:rPr>
              <w:t>Every term</w:t>
            </w:r>
          </w:p>
        </w:tc>
      </w:tr>
      <w:tr w:rsidR="00EC3A9D" w:rsidRPr="00932465" w14:paraId="58D83C19" w14:textId="77777777" w:rsidTr="00EC3A9D">
        <w:tc>
          <w:tcPr>
            <w:tcW w:w="4408" w:type="pct"/>
            <w:shd w:val="clear" w:color="auto" w:fill="auto"/>
          </w:tcPr>
          <w:p w14:paraId="7164141D" w14:textId="77777777" w:rsidR="00EC3A9D" w:rsidRPr="00437D8C" w:rsidRDefault="00EC3A9D" w:rsidP="00EC3A9D">
            <w:pPr>
              <w:numPr>
                <w:ilvl w:val="0"/>
                <w:numId w:val="11"/>
              </w:numPr>
              <w:rPr>
                <w:sz w:val="22"/>
                <w:szCs w:val="22"/>
              </w:rPr>
            </w:pPr>
            <w:r>
              <w:rPr>
                <w:sz w:val="22"/>
                <w:szCs w:val="22"/>
              </w:rPr>
              <w:t>To receive a report on outstanding debts and to consider actions</w:t>
            </w:r>
          </w:p>
        </w:tc>
        <w:tc>
          <w:tcPr>
            <w:tcW w:w="592" w:type="pct"/>
          </w:tcPr>
          <w:p w14:paraId="276495EC" w14:textId="77777777" w:rsidR="00EC3A9D" w:rsidRDefault="00EC3A9D" w:rsidP="00C726E3">
            <w:pPr>
              <w:rPr>
                <w:sz w:val="22"/>
                <w:szCs w:val="22"/>
              </w:rPr>
            </w:pPr>
            <w:r>
              <w:rPr>
                <w:sz w:val="22"/>
                <w:szCs w:val="22"/>
              </w:rPr>
              <w:t>Every term</w:t>
            </w:r>
          </w:p>
        </w:tc>
      </w:tr>
      <w:tr w:rsidR="00EC3A9D" w:rsidRPr="00932465" w14:paraId="177BC17F" w14:textId="77777777" w:rsidTr="00EC3A9D">
        <w:tc>
          <w:tcPr>
            <w:tcW w:w="4408" w:type="pct"/>
            <w:shd w:val="clear" w:color="auto" w:fill="auto"/>
          </w:tcPr>
          <w:p w14:paraId="7A868237" w14:textId="77777777" w:rsidR="00EC3A9D" w:rsidRPr="00437D8C" w:rsidRDefault="00EC3A9D" w:rsidP="00EC3A9D">
            <w:pPr>
              <w:numPr>
                <w:ilvl w:val="0"/>
                <w:numId w:val="11"/>
              </w:numPr>
              <w:rPr>
                <w:sz w:val="22"/>
                <w:szCs w:val="22"/>
              </w:rPr>
            </w:pPr>
            <w:r w:rsidRPr="00437D8C">
              <w:rPr>
                <w:sz w:val="22"/>
                <w:szCs w:val="22"/>
              </w:rPr>
              <w:t>To annually re</w:t>
            </w:r>
            <w:r>
              <w:rPr>
                <w:sz w:val="22"/>
                <w:szCs w:val="22"/>
              </w:rPr>
              <w:t>view and update</w:t>
            </w:r>
            <w:r w:rsidRPr="00437D8C">
              <w:rPr>
                <w:sz w:val="22"/>
                <w:szCs w:val="22"/>
              </w:rPr>
              <w:t xml:space="preserve">, the Schools Financial Value Standard (for approval by the </w:t>
            </w:r>
            <w:r>
              <w:rPr>
                <w:sz w:val="22"/>
                <w:szCs w:val="22"/>
              </w:rPr>
              <w:t>Full Governing Board</w:t>
            </w:r>
            <w:r w:rsidRPr="00437D8C">
              <w:rPr>
                <w:sz w:val="22"/>
                <w:szCs w:val="22"/>
              </w:rPr>
              <w:t>) and ensure that any remedial action identified as part of the SFVS is undertaken</w:t>
            </w:r>
            <w:r>
              <w:rPr>
                <w:sz w:val="22"/>
                <w:szCs w:val="22"/>
              </w:rPr>
              <w:t>.</w:t>
            </w:r>
          </w:p>
        </w:tc>
        <w:tc>
          <w:tcPr>
            <w:tcW w:w="592" w:type="pct"/>
          </w:tcPr>
          <w:p w14:paraId="153E70D8" w14:textId="77777777" w:rsidR="00EC3A9D" w:rsidRPr="00437D8C" w:rsidRDefault="00EC3A9D" w:rsidP="00C726E3">
            <w:pPr>
              <w:rPr>
                <w:sz w:val="22"/>
                <w:szCs w:val="22"/>
              </w:rPr>
            </w:pPr>
            <w:r>
              <w:rPr>
                <w:sz w:val="22"/>
                <w:szCs w:val="22"/>
              </w:rPr>
              <w:t>Spring</w:t>
            </w:r>
          </w:p>
        </w:tc>
      </w:tr>
      <w:tr w:rsidR="00EC3A9D" w:rsidRPr="00932465" w14:paraId="19C9341D" w14:textId="77777777" w:rsidTr="00EC3A9D">
        <w:trPr>
          <w:trHeight w:val="395"/>
        </w:trPr>
        <w:tc>
          <w:tcPr>
            <w:tcW w:w="4408" w:type="pct"/>
            <w:shd w:val="clear" w:color="auto" w:fill="auto"/>
          </w:tcPr>
          <w:p w14:paraId="01BAF35E" w14:textId="77777777" w:rsidR="00EC3A9D" w:rsidRPr="00437D8C" w:rsidRDefault="00EC3A9D" w:rsidP="00EC3A9D">
            <w:pPr>
              <w:numPr>
                <w:ilvl w:val="0"/>
                <w:numId w:val="11"/>
              </w:numPr>
              <w:rPr>
                <w:sz w:val="22"/>
                <w:szCs w:val="22"/>
              </w:rPr>
            </w:pPr>
            <w:bookmarkStart w:id="1" w:name="_Hlk9426687"/>
            <w:r w:rsidRPr="00437D8C">
              <w:rPr>
                <w:sz w:val="22"/>
                <w:szCs w:val="22"/>
              </w:rPr>
              <w:lastRenderedPageBreak/>
              <w:t xml:space="preserve">To annually </w:t>
            </w:r>
            <w:r>
              <w:rPr>
                <w:sz w:val="22"/>
                <w:szCs w:val="22"/>
              </w:rPr>
              <w:t>complete the</w:t>
            </w:r>
            <w:r w:rsidRPr="00437D8C">
              <w:rPr>
                <w:sz w:val="22"/>
                <w:szCs w:val="22"/>
              </w:rPr>
              <w:t xml:space="preserve"> </w:t>
            </w:r>
            <w:r>
              <w:rPr>
                <w:sz w:val="22"/>
                <w:szCs w:val="22"/>
              </w:rPr>
              <w:t xml:space="preserve">financial management </w:t>
            </w:r>
            <w:r w:rsidRPr="00437D8C">
              <w:rPr>
                <w:sz w:val="22"/>
                <w:szCs w:val="22"/>
              </w:rPr>
              <w:t>skills analysis matrix</w:t>
            </w:r>
            <w:r>
              <w:rPr>
                <w:sz w:val="22"/>
                <w:szCs w:val="22"/>
              </w:rPr>
              <w:t xml:space="preserve"> (included in the SFVS)</w:t>
            </w:r>
            <w:r w:rsidRPr="00437D8C">
              <w:rPr>
                <w:sz w:val="22"/>
                <w:szCs w:val="22"/>
              </w:rPr>
              <w:t xml:space="preserve"> and arrange training as and when required.</w:t>
            </w:r>
          </w:p>
        </w:tc>
        <w:tc>
          <w:tcPr>
            <w:tcW w:w="592" w:type="pct"/>
          </w:tcPr>
          <w:p w14:paraId="7C170289" w14:textId="77777777" w:rsidR="00EC3A9D" w:rsidRPr="00437D8C" w:rsidRDefault="00EC3A9D" w:rsidP="00C726E3">
            <w:pPr>
              <w:rPr>
                <w:sz w:val="22"/>
                <w:szCs w:val="22"/>
              </w:rPr>
            </w:pPr>
            <w:r>
              <w:rPr>
                <w:sz w:val="22"/>
                <w:szCs w:val="22"/>
              </w:rPr>
              <w:t>Autumn</w:t>
            </w:r>
          </w:p>
        </w:tc>
      </w:tr>
      <w:bookmarkEnd w:id="1"/>
      <w:tr w:rsidR="00EC3A9D" w:rsidRPr="00932465" w14:paraId="69727E46" w14:textId="77777777" w:rsidTr="00EC3A9D">
        <w:trPr>
          <w:trHeight w:val="395"/>
        </w:trPr>
        <w:tc>
          <w:tcPr>
            <w:tcW w:w="4408" w:type="pct"/>
            <w:shd w:val="clear" w:color="auto" w:fill="auto"/>
          </w:tcPr>
          <w:p w14:paraId="56E10E22" w14:textId="77777777" w:rsidR="00EC3A9D" w:rsidRPr="00437D8C" w:rsidRDefault="00EC3A9D" w:rsidP="00EC3A9D">
            <w:pPr>
              <w:numPr>
                <w:ilvl w:val="0"/>
                <w:numId w:val="11"/>
              </w:numPr>
              <w:rPr>
                <w:sz w:val="22"/>
                <w:szCs w:val="22"/>
              </w:rPr>
            </w:pPr>
            <w:r>
              <w:rPr>
                <w:sz w:val="22"/>
                <w:szCs w:val="22"/>
              </w:rPr>
              <w:t>To monitor remedial actions identified in the SFVS.</w:t>
            </w:r>
          </w:p>
        </w:tc>
        <w:tc>
          <w:tcPr>
            <w:tcW w:w="592" w:type="pct"/>
          </w:tcPr>
          <w:p w14:paraId="12E800C7" w14:textId="77777777" w:rsidR="00EC3A9D" w:rsidRPr="00437D8C" w:rsidRDefault="00EC3A9D" w:rsidP="00C726E3">
            <w:pPr>
              <w:rPr>
                <w:sz w:val="22"/>
                <w:szCs w:val="22"/>
              </w:rPr>
            </w:pPr>
            <w:r>
              <w:rPr>
                <w:sz w:val="22"/>
                <w:szCs w:val="22"/>
              </w:rPr>
              <w:t>Summer</w:t>
            </w:r>
          </w:p>
        </w:tc>
      </w:tr>
      <w:tr w:rsidR="00EC3A9D" w:rsidRPr="00932465" w14:paraId="117B6C2D" w14:textId="77777777" w:rsidTr="00EC3A9D">
        <w:tc>
          <w:tcPr>
            <w:tcW w:w="4408" w:type="pct"/>
            <w:shd w:val="clear" w:color="auto" w:fill="auto"/>
          </w:tcPr>
          <w:p w14:paraId="6863352B" w14:textId="77777777" w:rsidR="00EC3A9D" w:rsidRPr="00437D8C" w:rsidRDefault="00EC3A9D" w:rsidP="00EC3A9D">
            <w:pPr>
              <w:numPr>
                <w:ilvl w:val="0"/>
                <w:numId w:val="11"/>
              </w:numPr>
              <w:rPr>
                <w:sz w:val="22"/>
                <w:szCs w:val="22"/>
              </w:rPr>
            </w:pPr>
            <w:r w:rsidRPr="00437D8C">
              <w:rPr>
                <w:sz w:val="22"/>
                <w:szCs w:val="22"/>
              </w:rPr>
              <w:t xml:space="preserve">To receive and act upon any issues identified by the Local Authority audit. </w:t>
            </w:r>
          </w:p>
        </w:tc>
        <w:tc>
          <w:tcPr>
            <w:tcW w:w="592" w:type="pct"/>
          </w:tcPr>
          <w:p w14:paraId="40FBA87C" w14:textId="77777777" w:rsidR="00EC3A9D" w:rsidRPr="00437D8C" w:rsidRDefault="00EC3A9D" w:rsidP="00C726E3">
            <w:pPr>
              <w:rPr>
                <w:sz w:val="22"/>
                <w:szCs w:val="22"/>
              </w:rPr>
            </w:pPr>
            <w:r>
              <w:rPr>
                <w:sz w:val="22"/>
                <w:szCs w:val="22"/>
              </w:rPr>
              <w:t>As required</w:t>
            </w:r>
          </w:p>
        </w:tc>
      </w:tr>
      <w:tr w:rsidR="00EC3A9D" w:rsidRPr="00932465" w14:paraId="418242E5" w14:textId="77777777" w:rsidTr="00EC3A9D">
        <w:tc>
          <w:tcPr>
            <w:tcW w:w="4408" w:type="pct"/>
            <w:shd w:val="clear" w:color="auto" w:fill="auto"/>
          </w:tcPr>
          <w:p w14:paraId="46F1A6A1" w14:textId="77777777" w:rsidR="00EC3A9D" w:rsidRDefault="00EC3A9D" w:rsidP="00EC3A9D">
            <w:pPr>
              <w:numPr>
                <w:ilvl w:val="0"/>
                <w:numId w:val="11"/>
              </w:numPr>
              <w:rPr>
                <w:sz w:val="22"/>
                <w:szCs w:val="22"/>
              </w:rPr>
            </w:pPr>
            <w:r>
              <w:rPr>
                <w:sz w:val="22"/>
                <w:szCs w:val="22"/>
              </w:rPr>
              <w:t>To approve and monitor the implementation of the following policies:</w:t>
            </w:r>
          </w:p>
          <w:p w14:paraId="3F9255BD" w14:textId="77777777" w:rsidR="00EC3A9D" w:rsidRDefault="00EC3A9D" w:rsidP="00EC3A9D">
            <w:pPr>
              <w:numPr>
                <w:ilvl w:val="0"/>
                <w:numId w:val="11"/>
              </w:numPr>
              <w:rPr>
                <w:sz w:val="22"/>
                <w:szCs w:val="22"/>
              </w:rPr>
            </w:pPr>
            <w:r>
              <w:rPr>
                <w:sz w:val="22"/>
                <w:szCs w:val="22"/>
              </w:rPr>
              <w:t>Charging Policy (annual)</w:t>
            </w:r>
          </w:p>
          <w:p w14:paraId="6BF01909" w14:textId="77777777" w:rsidR="00EC3A9D" w:rsidRDefault="00EC3A9D" w:rsidP="00EC3A9D">
            <w:pPr>
              <w:numPr>
                <w:ilvl w:val="0"/>
                <w:numId w:val="11"/>
              </w:numPr>
              <w:rPr>
                <w:sz w:val="22"/>
                <w:szCs w:val="22"/>
              </w:rPr>
            </w:pPr>
            <w:r>
              <w:rPr>
                <w:sz w:val="22"/>
                <w:szCs w:val="22"/>
              </w:rPr>
              <w:t>Remissions Policy (annual)</w:t>
            </w:r>
          </w:p>
          <w:p w14:paraId="74FD6541" w14:textId="77777777" w:rsidR="00EC3A9D" w:rsidRDefault="00EC3A9D" w:rsidP="00EC3A9D">
            <w:pPr>
              <w:numPr>
                <w:ilvl w:val="0"/>
                <w:numId w:val="11"/>
              </w:numPr>
              <w:rPr>
                <w:sz w:val="22"/>
                <w:szCs w:val="22"/>
              </w:rPr>
            </w:pPr>
            <w:r>
              <w:rPr>
                <w:sz w:val="22"/>
                <w:szCs w:val="22"/>
              </w:rPr>
              <w:t>Contingence and Business Continuity Plan (annual)</w:t>
            </w:r>
          </w:p>
          <w:p w14:paraId="38225989" w14:textId="77777777" w:rsidR="00EC3A9D" w:rsidRPr="000E4DC4" w:rsidRDefault="00EC3A9D" w:rsidP="00EC3A9D">
            <w:pPr>
              <w:numPr>
                <w:ilvl w:val="0"/>
                <w:numId w:val="11"/>
              </w:numPr>
              <w:rPr>
                <w:sz w:val="22"/>
                <w:szCs w:val="22"/>
              </w:rPr>
            </w:pPr>
            <w:r>
              <w:rPr>
                <w:sz w:val="22"/>
                <w:szCs w:val="22"/>
              </w:rPr>
              <w:t>Anti-Fraud, Bribery and Corruption Policy (3 years)</w:t>
            </w:r>
          </w:p>
        </w:tc>
        <w:tc>
          <w:tcPr>
            <w:tcW w:w="592" w:type="pct"/>
          </w:tcPr>
          <w:p w14:paraId="18D1BE67" w14:textId="77777777" w:rsidR="00EC3A9D" w:rsidRDefault="00EC3A9D" w:rsidP="00C726E3">
            <w:pPr>
              <w:rPr>
                <w:sz w:val="22"/>
                <w:szCs w:val="22"/>
              </w:rPr>
            </w:pPr>
            <w:r>
              <w:rPr>
                <w:sz w:val="22"/>
                <w:szCs w:val="22"/>
              </w:rPr>
              <w:t>As per policy schedule</w:t>
            </w:r>
          </w:p>
        </w:tc>
      </w:tr>
      <w:tr w:rsidR="00EC3A9D" w:rsidRPr="00932465" w14:paraId="36DAA66F" w14:textId="77777777" w:rsidTr="00EC3A9D">
        <w:tc>
          <w:tcPr>
            <w:tcW w:w="4408" w:type="pct"/>
            <w:shd w:val="clear" w:color="auto" w:fill="auto"/>
          </w:tcPr>
          <w:p w14:paraId="3D4D1DFD" w14:textId="77777777" w:rsidR="00EC3A9D" w:rsidRDefault="00EC3A9D" w:rsidP="00EC3A9D">
            <w:pPr>
              <w:numPr>
                <w:ilvl w:val="0"/>
                <w:numId w:val="11"/>
              </w:numPr>
              <w:rPr>
                <w:sz w:val="22"/>
                <w:szCs w:val="22"/>
              </w:rPr>
            </w:pPr>
            <w:r>
              <w:rPr>
                <w:sz w:val="22"/>
                <w:szCs w:val="22"/>
              </w:rPr>
              <w:t xml:space="preserve">To receive the Pupil Premium Strategy </w:t>
            </w:r>
          </w:p>
        </w:tc>
        <w:tc>
          <w:tcPr>
            <w:tcW w:w="592" w:type="pct"/>
          </w:tcPr>
          <w:p w14:paraId="528441BC" w14:textId="77777777" w:rsidR="00EC3A9D" w:rsidRDefault="00EC3A9D" w:rsidP="00C726E3">
            <w:pPr>
              <w:rPr>
                <w:sz w:val="22"/>
                <w:szCs w:val="22"/>
              </w:rPr>
            </w:pPr>
            <w:r>
              <w:rPr>
                <w:sz w:val="22"/>
                <w:szCs w:val="22"/>
              </w:rPr>
              <w:t xml:space="preserve">Autumn </w:t>
            </w:r>
          </w:p>
        </w:tc>
      </w:tr>
      <w:tr w:rsidR="00EC3A9D" w:rsidRPr="00932465" w14:paraId="62DC8C47" w14:textId="77777777" w:rsidTr="00EC3A9D">
        <w:trPr>
          <w:trHeight w:val="566"/>
        </w:trPr>
        <w:tc>
          <w:tcPr>
            <w:tcW w:w="4408" w:type="pct"/>
            <w:shd w:val="clear" w:color="auto" w:fill="auto"/>
          </w:tcPr>
          <w:p w14:paraId="7D2FC1B1" w14:textId="77777777" w:rsidR="00EC3A9D" w:rsidRDefault="00EC3A9D" w:rsidP="00EC3A9D">
            <w:pPr>
              <w:numPr>
                <w:ilvl w:val="0"/>
                <w:numId w:val="11"/>
              </w:numPr>
              <w:rPr>
                <w:sz w:val="22"/>
                <w:szCs w:val="22"/>
              </w:rPr>
            </w:pPr>
            <w:r>
              <w:rPr>
                <w:sz w:val="22"/>
                <w:szCs w:val="22"/>
              </w:rPr>
              <w:t>To monitor the impact of the Pupil Premium strategy including spending analysis</w:t>
            </w:r>
          </w:p>
        </w:tc>
        <w:tc>
          <w:tcPr>
            <w:tcW w:w="592" w:type="pct"/>
          </w:tcPr>
          <w:p w14:paraId="2C26AD8C" w14:textId="77777777" w:rsidR="00EC3A9D" w:rsidRDefault="00EC3A9D" w:rsidP="00C726E3">
            <w:pPr>
              <w:rPr>
                <w:sz w:val="22"/>
                <w:szCs w:val="22"/>
              </w:rPr>
            </w:pPr>
            <w:r>
              <w:rPr>
                <w:sz w:val="22"/>
                <w:szCs w:val="22"/>
              </w:rPr>
              <w:t>Spring and Summer</w:t>
            </w:r>
          </w:p>
        </w:tc>
      </w:tr>
      <w:tr w:rsidR="00EC3A9D" w:rsidRPr="00932465" w14:paraId="145C89C9" w14:textId="77777777" w:rsidTr="00EC3A9D">
        <w:tc>
          <w:tcPr>
            <w:tcW w:w="4408" w:type="pct"/>
            <w:shd w:val="clear" w:color="auto" w:fill="auto"/>
          </w:tcPr>
          <w:p w14:paraId="6C09EC43" w14:textId="13E119BC" w:rsidR="00EC3A9D" w:rsidRDefault="00EC3A9D" w:rsidP="00EC3A9D">
            <w:pPr>
              <w:numPr>
                <w:ilvl w:val="0"/>
                <w:numId w:val="11"/>
              </w:numPr>
              <w:rPr>
                <w:sz w:val="22"/>
                <w:szCs w:val="22"/>
              </w:rPr>
            </w:pPr>
            <w:r>
              <w:rPr>
                <w:sz w:val="22"/>
                <w:szCs w:val="22"/>
              </w:rPr>
              <w:t xml:space="preserve">To review the use of Year 7, catch up funding and to monitor the impact on pupils </w:t>
            </w:r>
          </w:p>
        </w:tc>
        <w:tc>
          <w:tcPr>
            <w:tcW w:w="592" w:type="pct"/>
          </w:tcPr>
          <w:p w14:paraId="53B9A785" w14:textId="77777777" w:rsidR="00EC3A9D" w:rsidRDefault="00EC3A9D" w:rsidP="00C726E3">
            <w:pPr>
              <w:rPr>
                <w:sz w:val="22"/>
                <w:szCs w:val="22"/>
              </w:rPr>
            </w:pPr>
            <w:r>
              <w:rPr>
                <w:sz w:val="22"/>
                <w:szCs w:val="22"/>
              </w:rPr>
              <w:t>Every term</w:t>
            </w:r>
          </w:p>
        </w:tc>
      </w:tr>
      <w:tr w:rsidR="00EC3A9D" w:rsidRPr="00932465" w14:paraId="23F1589E" w14:textId="77777777" w:rsidTr="00EC3A9D">
        <w:tc>
          <w:tcPr>
            <w:tcW w:w="4408" w:type="pct"/>
            <w:shd w:val="clear" w:color="auto" w:fill="auto"/>
          </w:tcPr>
          <w:p w14:paraId="3D1EB026" w14:textId="77777777" w:rsidR="00EC3A9D" w:rsidRDefault="00EC3A9D" w:rsidP="00EC3A9D">
            <w:pPr>
              <w:numPr>
                <w:ilvl w:val="0"/>
                <w:numId w:val="11"/>
              </w:numPr>
              <w:rPr>
                <w:sz w:val="22"/>
                <w:szCs w:val="22"/>
              </w:rPr>
            </w:pPr>
            <w:r>
              <w:rPr>
                <w:sz w:val="22"/>
                <w:szCs w:val="22"/>
              </w:rPr>
              <w:t>To receive notification of suppliers</w:t>
            </w:r>
          </w:p>
        </w:tc>
        <w:tc>
          <w:tcPr>
            <w:tcW w:w="592" w:type="pct"/>
          </w:tcPr>
          <w:p w14:paraId="5D586A42" w14:textId="77777777" w:rsidR="00EC3A9D" w:rsidRDefault="00EC3A9D" w:rsidP="00C726E3">
            <w:pPr>
              <w:rPr>
                <w:sz w:val="22"/>
                <w:szCs w:val="22"/>
              </w:rPr>
            </w:pPr>
            <w:r>
              <w:rPr>
                <w:sz w:val="22"/>
                <w:szCs w:val="22"/>
              </w:rPr>
              <w:t xml:space="preserve">Spring </w:t>
            </w:r>
          </w:p>
        </w:tc>
      </w:tr>
    </w:tbl>
    <w:p w14:paraId="7CE17BCA" w14:textId="77777777" w:rsidR="00EC3A9D" w:rsidRDefault="00EC3A9D" w:rsidP="00EC3A9D"/>
    <w:tbl>
      <w:tblP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gridCol w:w="1417"/>
      </w:tblGrid>
      <w:tr w:rsidR="00EC3A9D" w:rsidRPr="00437D8C" w14:paraId="158CF68B" w14:textId="77777777" w:rsidTr="00EC3A9D">
        <w:tc>
          <w:tcPr>
            <w:tcW w:w="4342" w:type="pct"/>
            <w:shd w:val="clear" w:color="auto" w:fill="auto"/>
            <w:vAlign w:val="center"/>
          </w:tcPr>
          <w:p w14:paraId="7156DEC7" w14:textId="77777777" w:rsidR="00EC3A9D" w:rsidRPr="00437D8C" w:rsidRDefault="00EC3A9D" w:rsidP="00C726E3">
            <w:pPr>
              <w:jc w:val="center"/>
              <w:rPr>
                <w:b/>
                <w:sz w:val="22"/>
                <w:szCs w:val="22"/>
              </w:rPr>
            </w:pPr>
            <w:r>
              <w:rPr>
                <w:b/>
                <w:sz w:val="22"/>
                <w:szCs w:val="22"/>
              </w:rPr>
              <w:t>GDPR</w:t>
            </w:r>
          </w:p>
        </w:tc>
        <w:tc>
          <w:tcPr>
            <w:tcW w:w="658" w:type="pct"/>
          </w:tcPr>
          <w:p w14:paraId="2CAD75CD" w14:textId="77777777" w:rsidR="00EC3A9D" w:rsidRPr="00437D8C" w:rsidRDefault="00EC3A9D" w:rsidP="00C726E3">
            <w:pPr>
              <w:jc w:val="center"/>
              <w:rPr>
                <w:b/>
                <w:sz w:val="22"/>
                <w:szCs w:val="22"/>
              </w:rPr>
            </w:pPr>
          </w:p>
        </w:tc>
      </w:tr>
      <w:tr w:rsidR="00EC3A9D" w:rsidRPr="00584C1A" w14:paraId="317CCE4D" w14:textId="77777777" w:rsidTr="00EC3A9D">
        <w:tc>
          <w:tcPr>
            <w:tcW w:w="4342" w:type="pct"/>
            <w:shd w:val="clear" w:color="auto" w:fill="auto"/>
            <w:vAlign w:val="center"/>
          </w:tcPr>
          <w:p w14:paraId="5BDAE765" w14:textId="77777777" w:rsidR="00EC3A9D" w:rsidRPr="00EC3A9D" w:rsidRDefault="00EC3A9D" w:rsidP="00EC3A9D">
            <w:pPr>
              <w:pStyle w:val="ListParagraph"/>
              <w:numPr>
                <w:ilvl w:val="0"/>
                <w:numId w:val="11"/>
              </w:numPr>
              <w:rPr>
                <w:sz w:val="22"/>
                <w:szCs w:val="22"/>
              </w:rPr>
            </w:pPr>
            <w:r w:rsidRPr="00EC3A9D">
              <w:rPr>
                <w:sz w:val="22"/>
                <w:szCs w:val="22"/>
              </w:rPr>
              <w:t>To ensure compliancy under GDPR and to monitor breaches of data</w:t>
            </w:r>
          </w:p>
        </w:tc>
        <w:tc>
          <w:tcPr>
            <w:tcW w:w="658" w:type="pct"/>
          </w:tcPr>
          <w:p w14:paraId="77EBF0AB" w14:textId="77777777" w:rsidR="00EC3A9D" w:rsidRPr="00584C1A" w:rsidRDefault="00EC3A9D" w:rsidP="00C726E3">
            <w:pPr>
              <w:rPr>
                <w:sz w:val="22"/>
                <w:szCs w:val="22"/>
              </w:rPr>
            </w:pPr>
            <w:r w:rsidRPr="00584C1A">
              <w:rPr>
                <w:sz w:val="22"/>
                <w:szCs w:val="22"/>
              </w:rPr>
              <w:t>As required</w:t>
            </w:r>
          </w:p>
        </w:tc>
      </w:tr>
      <w:tr w:rsidR="00EC3A9D" w:rsidRPr="00584C1A" w14:paraId="0FBAAFC0" w14:textId="77777777" w:rsidTr="00EC3A9D">
        <w:tc>
          <w:tcPr>
            <w:tcW w:w="4342" w:type="pct"/>
            <w:shd w:val="clear" w:color="auto" w:fill="auto"/>
            <w:vAlign w:val="center"/>
          </w:tcPr>
          <w:p w14:paraId="1C033552" w14:textId="77777777" w:rsidR="00EC3A9D" w:rsidRPr="00EC3A9D" w:rsidRDefault="00EC3A9D" w:rsidP="00EC3A9D">
            <w:pPr>
              <w:pStyle w:val="ListParagraph"/>
              <w:numPr>
                <w:ilvl w:val="0"/>
                <w:numId w:val="11"/>
              </w:numPr>
              <w:rPr>
                <w:sz w:val="22"/>
                <w:szCs w:val="22"/>
              </w:rPr>
            </w:pPr>
            <w:r w:rsidRPr="00EC3A9D">
              <w:rPr>
                <w:sz w:val="22"/>
                <w:szCs w:val="22"/>
              </w:rPr>
              <w:t>To receive the Data Protection Officer report and monitor issues arising from this</w:t>
            </w:r>
          </w:p>
        </w:tc>
        <w:tc>
          <w:tcPr>
            <w:tcW w:w="658" w:type="pct"/>
          </w:tcPr>
          <w:p w14:paraId="422139FE" w14:textId="77777777" w:rsidR="00EC3A9D" w:rsidRPr="00584C1A" w:rsidRDefault="00EC3A9D" w:rsidP="00C726E3">
            <w:pPr>
              <w:rPr>
                <w:sz w:val="22"/>
                <w:szCs w:val="22"/>
              </w:rPr>
            </w:pPr>
            <w:r>
              <w:rPr>
                <w:sz w:val="22"/>
                <w:szCs w:val="22"/>
              </w:rPr>
              <w:t>Summer Term</w:t>
            </w:r>
          </w:p>
        </w:tc>
      </w:tr>
    </w:tbl>
    <w:p w14:paraId="07F51080" w14:textId="77777777" w:rsidR="00EC3A9D" w:rsidRPr="00932465" w:rsidRDefault="00EC3A9D" w:rsidP="00EC3A9D"/>
    <w:tbl>
      <w:tblP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3"/>
        <w:gridCol w:w="1445"/>
      </w:tblGrid>
      <w:tr w:rsidR="00EC3A9D" w:rsidRPr="00437D8C" w14:paraId="774FA44A" w14:textId="77777777" w:rsidTr="00EC3A9D">
        <w:tc>
          <w:tcPr>
            <w:tcW w:w="4329" w:type="pct"/>
            <w:shd w:val="clear" w:color="auto" w:fill="auto"/>
            <w:vAlign w:val="center"/>
          </w:tcPr>
          <w:p w14:paraId="5F86B75E" w14:textId="77777777" w:rsidR="00EC3A9D" w:rsidRPr="00437D8C" w:rsidRDefault="00EC3A9D" w:rsidP="00C726E3">
            <w:pPr>
              <w:jc w:val="center"/>
              <w:rPr>
                <w:b/>
                <w:sz w:val="22"/>
                <w:szCs w:val="22"/>
              </w:rPr>
            </w:pPr>
            <w:r w:rsidRPr="00437D8C">
              <w:rPr>
                <w:b/>
                <w:sz w:val="22"/>
                <w:szCs w:val="22"/>
              </w:rPr>
              <w:t>PREMISES</w:t>
            </w:r>
            <w:r>
              <w:rPr>
                <w:b/>
                <w:sz w:val="22"/>
                <w:szCs w:val="22"/>
              </w:rPr>
              <w:t xml:space="preserve"> AND HEALTH AND SAFETY</w:t>
            </w:r>
          </w:p>
        </w:tc>
        <w:tc>
          <w:tcPr>
            <w:tcW w:w="671" w:type="pct"/>
          </w:tcPr>
          <w:p w14:paraId="4E358C2E" w14:textId="77777777" w:rsidR="00EC3A9D" w:rsidRPr="00437D8C" w:rsidRDefault="00EC3A9D" w:rsidP="00C726E3">
            <w:pPr>
              <w:jc w:val="center"/>
              <w:rPr>
                <w:b/>
                <w:sz w:val="22"/>
                <w:szCs w:val="22"/>
              </w:rPr>
            </w:pPr>
          </w:p>
        </w:tc>
      </w:tr>
      <w:tr w:rsidR="00EC3A9D" w14:paraId="067122B8" w14:textId="77777777" w:rsidTr="00EC3A9D">
        <w:tc>
          <w:tcPr>
            <w:tcW w:w="4329" w:type="pct"/>
            <w:shd w:val="clear" w:color="auto" w:fill="auto"/>
          </w:tcPr>
          <w:p w14:paraId="455E9415" w14:textId="77777777" w:rsidR="00EC3A9D" w:rsidRPr="00437D8C" w:rsidRDefault="00EC3A9D" w:rsidP="00EC3A9D">
            <w:pPr>
              <w:numPr>
                <w:ilvl w:val="0"/>
                <w:numId w:val="11"/>
              </w:numPr>
              <w:rPr>
                <w:sz w:val="22"/>
                <w:szCs w:val="22"/>
              </w:rPr>
            </w:pPr>
            <w:r w:rsidRPr="00437D8C">
              <w:rPr>
                <w:sz w:val="22"/>
                <w:szCs w:val="22"/>
              </w:rPr>
              <w:t xml:space="preserve">To ensure that an annual inspection of the premises and grounds takes place and a report is received identifying any issues.  </w:t>
            </w:r>
          </w:p>
        </w:tc>
        <w:tc>
          <w:tcPr>
            <w:tcW w:w="671" w:type="pct"/>
          </w:tcPr>
          <w:p w14:paraId="5863C45E" w14:textId="77777777" w:rsidR="00EC3A9D" w:rsidRPr="00437D8C" w:rsidRDefault="00EC3A9D" w:rsidP="00C726E3">
            <w:pPr>
              <w:rPr>
                <w:sz w:val="22"/>
                <w:szCs w:val="22"/>
              </w:rPr>
            </w:pPr>
            <w:r>
              <w:rPr>
                <w:sz w:val="22"/>
                <w:szCs w:val="22"/>
              </w:rPr>
              <w:t>Autumn</w:t>
            </w:r>
          </w:p>
        </w:tc>
      </w:tr>
      <w:tr w:rsidR="00EC3A9D" w14:paraId="27F64419" w14:textId="77777777" w:rsidTr="00EC3A9D">
        <w:tc>
          <w:tcPr>
            <w:tcW w:w="4329" w:type="pct"/>
            <w:shd w:val="clear" w:color="auto" w:fill="auto"/>
          </w:tcPr>
          <w:p w14:paraId="3D4D94C8" w14:textId="77777777" w:rsidR="00EC3A9D" w:rsidRPr="00437D8C" w:rsidRDefault="00EC3A9D" w:rsidP="00EC3A9D">
            <w:pPr>
              <w:numPr>
                <w:ilvl w:val="0"/>
                <w:numId w:val="11"/>
              </w:numPr>
              <w:rPr>
                <w:sz w:val="22"/>
                <w:szCs w:val="22"/>
              </w:rPr>
            </w:pPr>
            <w:r>
              <w:rPr>
                <w:sz w:val="22"/>
                <w:szCs w:val="22"/>
              </w:rPr>
              <w:t>To monitor any remedial actions identified in the annual inspection of the premises and grounds</w:t>
            </w:r>
          </w:p>
        </w:tc>
        <w:tc>
          <w:tcPr>
            <w:tcW w:w="671" w:type="pct"/>
          </w:tcPr>
          <w:p w14:paraId="64518F60" w14:textId="77777777" w:rsidR="00EC3A9D" w:rsidRPr="00437D8C" w:rsidRDefault="00EC3A9D" w:rsidP="00C726E3">
            <w:pPr>
              <w:rPr>
                <w:sz w:val="22"/>
                <w:szCs w:val="22"/>
              </w:rPr>
            </w:pPr>
            <w:r>
              <w:rPr>
                <w:sz w:val="22"/>
                <w:szCs w:val="22"/>
              </w:rPr>
              <w:t>Spring and Summer</w:t>
            </w:r>
          </w:p>
        </w:tc>
      </w:tr>
      <w:tr w:rsidR="00EC3A9D" w14:paraId="52C8B877" w14:textId="77777777" w:rsidTr="00EC3A9D">
        <w:tc>
          <w:tcPr>
            <w:tcW w:w="4329" w:type="pct"/>
            <w:shd w:val="clear" w:color="auto" w:fill="auto"/>
          </w:tcPr>
          <w:p w14:paraId="2D9F2DFA" w14:textId="77777777" w:rsidR="00EC3A9D" w:rsidRPr="00437D8C" w:rsidRDefault="00EC3A9D" w:rsidP="00EC3A9D">
            <w:pPr>
              <w:numPr>
                <w:ilvl w:val="0"/>
                <w:numId w:val="11"/>
              </w:numPr>
              <w:rPr>
                <w:sz w:val="22"/>
                <w:szCs w:val="22"/>
              </w:rPr>
            </w:pPr>
            <w:r w:rsidRPr="00437D8C">
              <w:rPr>
                <w:sz w:val="22"/>
                <w:szCs w:val="22"/>
              </w:rPr>
              <w:t>To ensure that professional surveys and emergency work is carried out as necessary.</w:t>
            </w:r>
          </w:p>
          <w:p w14:paraId="4EB3A0D1" w14:textId="11D8B41E" w:rsidR="00EC3A9D" w:rsidRPr="00EC3A9D" w:rsidRDefault="00EC3A9D" w:rsidP="00EC3A9D">
            <w:pPr>
              <w:pStyle w:val="ListParagraph"/>
              <w:numPr>
                <w:ilvl w:val="0"/>
                <w:numId w:val="11"/>
              </w:numPr>
              <w:rPr>
                <w:i/>
                <w:sz w:val="22"/>
                <w:szCs w:val="22"/>
              </w:rPr>
            </w:pPr>
            <w:r w:rsidRPr="00EC3A9D">
              <w:rPr>
                <w:i/>
                <w:sz w:val="22"/>
                <w:szCs w:val="22"/>
              </w:rPr>
              <w:t xml:space="preserve">The Head teacher is authorised to commit expenditure without prior approval of the committee in any emergency where delay could result in further damage or present a risk to the health and safety of pupils or staff. In this event the Head teacher would normally be expected to consult the committee chair at the earliest opportunity.  </w:t>
            </w:r>
          </w:p>
        </w:tc>
        <w:tc>
          <w:tcPr>
            <w:tcW w:w="671" w:type="pct"/>
          </w:tcPr>
          <w:p w14:paraId="5C2D5953" w14:textId="77777777" w:rsidR="00EC3A9D" w:rsidRPr="00437D8C" w:rsidRDefault="00EC3A9D" w:rsidP="00C726E3">
            <w:pPr>
              <w:rPr>
                <w:sz w:val="22"/>
                <w:szCs w:val="22"/>
              </w:rPr>
            </w:pPr>
            <w:r>
              <w:rPr>
                <w:sz w:val="22"/>
                <w:szCs w:val="22"/>
              </w:rPr>
              <w:t>As required</w:t>
            </w:r>
          </w:p>
        </w:tc>
      </w:tr>
      <w:tr w:rsidR="00EC3A9D" w14:paraId="05034B95" w14:textId="77777777" w:rsidTr="00EC3A9D">
        <w:tc>
          <w:tcPr>
            <w:tcW w:w="4329" w:type="pct"/>
            <w:shd w:val="clear" w:color="auto" w:fill="auto"/>
          </w:tcPr>
          <w:p w14:paraId="79599BF9" w14:textId="77777777" w:rsidR="00EC3A9D" w:rsidRPr="00437D8C" w:rsidRDefault="00EC3A9D" w:rsidP="00EC3A9D">
            <w:pPr>
              <w:numPr>
                <w:ilvl w:val="0"/>
                <w:numId w:val="11"/>
              </w:numPr>
              <w:rPr>
                <w:sz w:val="22"/>
                <w:szCs w:val="22"/>
              </w:rPr>
            </w:pPr>
            <w:r w:rsidRPr="00437D8C">
              <w:rPr>
                <w:sz w:val="22"/>
                <w:szCs w:val="22"/>
              </w:rPr>
              <w:t>To ensure that the governing b</w:t>
            </w:r>
            <w:r>
              <w:rPr>
                <w:sz w:val="22"/>
                <w:szCs w:val="22"/>
              </w:rPr>
              <w:t>oard’</w:t>
            </w:r>
            <w:r w:rsidRPr="00437D8C">
              <w:rPr>
                <w:sz w:val="22"/>
                <w:szCs w:val="22"/>
              </w:rPr>
              <w:t>s responsibilities regarding litter, refuse and dog excrement are discharged according to Section 89 of the Environmental Protection Act 1990, so far as is practicable</w:t>
            </w:r>
            <w:r>
              <w:rPr>
                <w:sz w:val="22"/>
                <w:szCs w:val="22"/>
              </w:rPr>
              <w:t>.</w:t>
            </w:r>
          </w:p>
        </w:tc>
        <w:tc>
          <w:tcPr>
            <w:tcW w:w="671" w:type="pct"/>
          </w:tcPr>
          <w:p w14:paraId="7DC18B20" w14:textId="77777777" w:rsidR="00EC3A9D" w:rsidRPr="00437D8C" w:rsidRDefault="00EC3A9D" w:rsidP="00C726E3">
            <w:pPr>
              <w:rPr>
                <w:sz w:val="22"/>
                <w:szCs w:val="22"/>
              </w:rPr>
            </w:pPr>
            <w:r>
              <w:rPr>
                <w:sz w:val="22"/>
                <w:szCs w:val="22"/>
              </w:rPr>
              <w:t>As required</w:t>
            </w:r>
          </w:p>
        </w:tc>
      </w:tr>
      <w:tr w:rsidR="00EC3A9D" w:rsidRPr="000605D0" w14:paraId="2DB0DDA9" w14:textId="77777777" w:rsidTr="00EC3A9D">
        <w:tc>
          <w:tcPr>
            <w:tcW w:w="4329" w:type="pct"/>
            <w:shd w:val="clear" w:color="auto" w:fill="auto"/>
          </w:tcPr>
          <w:p w14:paraId="6A773778" w14:textId="77777777" w:rsidR="00EC3A9D" w:rsidRPr="00437D8C" w:rsidRDefault="00EC3A9D" w:rsidP="00EC3A9D">
            <w:pPr>
              <w:numPr>
                <w:ilvl w:val="0"/>
                <w:numId w:val="11"/>
              </w:numPr>
              <w:rPr>
                <w:sz w:val="22"/>
                <w:szCs w:val="22"/>
              </w:rPr>
            </w:pPr>
            <w:r w:rsidRPr="00437D8C">
              <w:rPr>
                <w:sz w:val="22"/>
                <w:szCs w:val="22"/>
              </w:rPr>
              <w:t>To</w:t>
            </w:r>
            <w:r>
              <w:rPr>
                <w:sz w:val="22"/>
                <w:szCs w:val="22"/>
              </w:rPr>
              <w:t xml:space="preserve"> receive an annual report on and</w:t>
            </w:r>
            <w:r w:rsidRPr="00437D8C">
              <w:rPr>
                <w:sz w:val="22"/>
                <w:szCs w:val="22"/>
              </w:rPr>
              <w:t xml:space="preserve"> ensure that delegated funds in respect of Devolved Formula Capital Spending are appropriately utilised and ensure value for money.</w:t>
            </w:r>
          </w:p>
        </w:tc>
        <w:tc>
          <w:tcPr>
            <w:tcW w:w="671" w:type="pct"/>
          </w:tcPr>
          <w:p w14:paraId="7A97D41A" w14:textId="77777777" w:rsidR="00EC3A9D" w:rsidRPr="00437D8C" w:rsidRDefault="00EC3A9D" w:rsidP="00C726E3">
            <w:pPr>
              <w:rPr>
                <w:sz w:val="22"/>
                <w:szCs w:val="22"/>
              </w:rPr>
            </w:pPr>
            <w:r>
              <w:rPr>
                <w:sz w:val="22"/>
                <w:szCs w:val="22"/>
              </w:rPr>
              <w:t>Autumn</w:t>
            </w:r>
          </w:p>
        </w:tc>
      </w:tr>
      <w:tr w:rsidR="00EC3A9D" w:rsidRPr="000605D0" w14:paraId="2B91C571" w14:textId="77777777" w:rsidTr="00EC3A9D">
        <w:tc>
          <w:tcPr>
            <w:tcW w:w="4329" w:type="pct"/>
            <w:shd w:val="clear" w:color="auto" w:fill="auto"/>
          </w:tcPr>
          <w:p w14:paraId="75346BBE" w14:textId="77777777" w:rsidR="00EC3A9D" w:rsidRPr="00437D8C" w:rsidRDefault="00EC3A9D" w:rsidP="00EC3A9D">
            <w:pPr>
              <w:numPr>
                <w:ilvl w:val="0"/>
                <w:numId w:val="11"/>
              </w:numPr>
              <w:rPr>
                <w:sz w:val="22"/>
                <w:szCs w:val="22"/>
              </w:rPr>
            </w:pPr>
            <w:r>
              <w:rPr>
                <w:sz w:val="22"/>
                <w:szCs w:val="22"/>
              </w:rPr>
              <w:t>To approve the Health and Safety Policy including risk assessments (annually)</w:t>
            </w:r>
          </w:p>
        </w:tc>
        <w:tc>
          <w:tcPr>
            <w:tcW w:w="671" w:type="pct"/>
          </w:tcPr>
          <w:p w14:paraId="77163F92" w14:textId="77777777" w:rsidR="00EC3A9D" w:rsidRDefault="00EC3A9D" w:rsidP="00C726E3">
            <w:pPr>
              <w:rPr>
                <w:sz w:val="22"/>
                <w:szCs w:val="22"/>
              </w:rPr>
            </w:pPr>
            <w:r>
              <w:rPr>
                <w:sz w:val="22"/>
                <w:szCs w:val="22"/>
              </w:rPr>
              <w:t>Autumn</w:t>
            </w:r>
          </w:p>
        </w:tc>
      </w:tr>
      <w:tr w:rsidR="00EC3A9D" w:rsidRPr="000605D0" w14:paraId="5B7BEDF2" w14:textId="77777777" w:rsidTr="00EC3A9D">
        <w:tc>
          <w:tcPr>
            <w:tcW w:w="4329" w:type="pct"/>
            <w:shd w:val="clear" w:color="auto" w:fill="auto"/>
          </w:tcPr>
          <w:p w14:paraId="12504E34" w14:textId="77777777" w:rsidR="00EC3A9D" w:rsidRDefault="00EC3A9D" w:rsidP="00EC3A9D">
            <w:pPr>
              <w:numPr>
                <w:ilvl w:val="0"/>
                <w:numId w:val="11"/>
              </w:numPr>
              <w:rPr>
                <w:sz w:val="22"/>
                <w:szCs w:val="22"/>
              </w:rPr>
            </w:pPr>
            <w:r>
              <w:rPr>
                <w:sz w:val="22"/>
                <w:szCs w:val="22"/>
              </w:rPr>
              <w:t>To receive a report from the Health and Safety Governor</w:t>
            </w:r>
          </w:p>
        </w:tc>
        <w:tc>
          <w:tcPr>
            <w:tcW w:w="671" w:type="pct"/>
          </w:tcPr>
          <w:p w14:paraId="2DD4E5AD" w14:textId="77777777" w:rsidR="00EC3A9D" w:rsidRDefault="00EC3A9D" w:rsidP="00C726E3">
            <w:pPr>
              <w:rPr>
                <w:sz w:val="22"/>
                <w:szCs w:val="22"/>
              </w:rPr>
            </w:pPr>
            <w:r>
              <w:rPr>
                <w:sz w:val="22"/>
                <w:szCs w:val="22"/>
              </w:rPr>
              <w:t>As required</w:t>
            </w:r>
          </w:p>
        </w:tc>
      </w:tr>
    </w:tbl>
    <w:p w14:paraId="3C643D6C" w14:textId="77777777" w:rsidR="00EC3A9D" w:rsidRPr="000605D0" w:rsidRDefault="00EC3A9D" w:rsidP="00EC3A9D"/>
    <w:tbl>
      <w:tblP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5"/>
        <w:gridCol w:w="1443"/>
      </w:tblGrid>
      <w:tr w:rsidR="00EC3A9D" w14:paraId="2183F791" w14:textId="77777777" w:rsidTr="00EC3A9D">
        <w:tc>
          <w:tcPr>
            <w:tcW w:w="4330" w:type="pct"/>
            <w:shd w:val="clear" w:color="auto" w:fill="auto"/>
            <w:vAlign w:val="center"/>
          </w:tcPr>
          <w:p w14:paraId="6C953046" w14:textId="77777777" w:rsidR="00EC3A9D" w:rsidRPr="00437D8C" w:rsidRDefault="00EC3A9D" w:rsidP="00C726E3">
            <w:pPr>
              <w:jc w:val="center"/>
              <w:rPr>
                <w:b/>
                <w:sz w:val="22"/>
                <w:szCs w:val="22"/>
              </w:rPr>
            </w:pPr>
            <w:r w:rsidRPr="00437D8C">
              <w:rPr>
                <w:b/>
                <w:sz w:val="22"/>
                <w:szCs w:val="22"/>
              </w:rPr>
              <w:t>STAFFING</w:t>
            </w:r>
          </w:p>
        </w:tc>
        <w:tc>
          <w:tcPr>
            <w:tcW w:w="670" w:type="pct"/>
          </w:tcPr>
          <w:p w14:paraId="3269D7AE" w14:textId="77777777" w:rsidR="00EC3A9D" w:rsidRPr="00437D8C" w:rsidRDefault="00EC3A9D" w:rsidP="00C726E3">
            <w:pPr>
              <w:jc w:val="center"/>
              <w:rPr>
                <w:b/>
                <w:sz w:val="22"/>
                <w:szCs w:val="22"/>
              </w:rPr>
            </w:pPr>
          </w:p>
        </w:tc>
      </w:tr>
      <w:tr w:rsidR="00EC3A9D" w14:paraId="0D2D9F40" w14:textId="77777777" w:rsidTr="00EC3A9D">
        <w:tc>
          <w:tcPr>
            <w:tcW w:w="4330" w:type="pct"/>
            <w:shd w:val="clear" w:color="auto" w:fill="auto"/>
          </w:tcPr>
          <w:p w14:paraId="5EBD48D8" w14:textId="77777777" w:rsidR="00EC3A9D" w:rsidRPr="00437D8C" w:rsidRDefault="00EC3A9D" w:rsidP="00EC3A9D">
            <w:pPr>
              <w:numPr>
                <w:ilvl w:val="0"/>
                <w:numId w:val="11"/>
              </w:numPr>
              <w:rPr>
                <w:sz w:val="22"/>
                <w:szCs w:val="22"/>
              </w:rPr>
            </w:pPr>
            <w:r w:rsidRPr="00437D8C">
              <w:rPr>
                <w:sz w:val="22"/>
                <w:szCs w:val="22"/>
              </w:rPr>
              <w:t xml:space="preserve">To </w:t>
            </w:r>
            <w:r>
              <w:rPr>
                <w:sz w:val="22"/>
                <w:szCs w:val="22"/>
              </w:rPr>
              <w:t>approve the school staffing structure annually</w:t>
            </w:r>
            <w:r w:rsidRPr="00437D8C">
              <w:rPr>
                <w:sz w:val="22"/>
                <w:szCs w:val="22"/>
              </w:rPr>
              <w:t xml:space="preserve"> for the fulfilment of the school’s development plan and the effective operation of the school. </w:t>
            </w:r>
          </w:p>
        </w:tc>
        <w:tc>
          <w:tcPr>
            <w:tcW w:w="670" w:type="pct"/>
          </w:tcPr>
          <w:p w14:paraId="1EA07823" w14:textId="77777777" w:rsidR="00EC3A9D" w:rsidRPr="00437D8C" w:rsidRDefault="00EC3A9D" w:rsidP="00C726E3">
            <w:pPr>
              <w:rPr>
                <w:sz w:val="22"/>
                <w:szCs w:val="22"/>
              </w:rPr>
            </w:pPr>
            <w:r>
              <w:rPr>
                <w:sz w:val="22"/>
                <w:szCs w:val="22"/>
              </w:rPr>
              <w:t>Summer</w:t>
            </w:r>
          </w:p>
        </w:tc>
      </w:tr>
      <w:tr w:rsidR="00EC3A9D" w14:paraId="7D2E3F88" w14:textId="77777777" w:rsidTr="00EC3A9D">
        <w:tc>
          <w:tcPr>
            <w:tcW w:w="4330" w:type="pct"/>
            <w:shd w:val="clear" w:color="auto" w:fill="auto"/>
          </w:tcPr>
          <w:p w14:paraId="2A430722" w14:textId="77777777" w:rsidR="00EC3A9D" w:rsidRPr="00437D8C" w:rsidRDefault="00EC3A9D" w:rsidP="00EC3A9D">
            <w:pPr>
              <w:numPr>
                <w:ilvl w:val="0"/>
                <w:numId w:val="11"/>
              </w:numPr>
              <w:rPr>
                <w:sz w:val="22"/>
                <w:szCs w:val="22"/>
              </w:rPr>
            </w:pPr>
            <w:r>
              <w:rPr>
                <w:sz w:val="22"/>
                <w:szCs w:val="22"/>
              </w:rPr>
              <w:t>To receive a termly report on staffing matters including staffing levels and sickness absence information including the number of Leave of Absence requests</w:t>
            </w:r>
          </w:p>
        </w:tc>
        <w:tc>
          <w:tcPr>
            <w:tcW w:w="670" w:type="pct"/>
          </w:tcPr>
          <w:p w14:paraId="6875759F" w14:textId="77777777" w:rsidR="00EC3A9D" w:rsidRPr="00437D8C" w:rsidRDefault="00EC3A9D" w:rsidP="00C726E3">
            <w:pPr>
              <w:rPr>
                <w:sz w:val="22"/>
                <w:szCs w:val="22"/>
              </w:rPr>
            </w:pPr>
            <w:r>
              <w:rPr>
                <w:sz w:val="22"/>
                <w:szCs w:val="22"/>
              </w:rPr>
              <w:t>Every term</w:t>
            </w:r>
          </w:p>
        </w:tc>
      </w:tr>
      <w:tr w:rsidR="00EC3A9D" w14:paraId="66C94282" w14:textId="77777777" w:rsidTr="00EC3A9D">
        <w:tc>
          <w:tcPr>
            <w:tcW w:w="4330" w:type="pct"/>
            <w:shd w:val="clear" w:color="auto" w:fill="auto"/>
          </w:tcPr>
          <w:p w14:paraId="72483E63" w14:textId="77777777" w:rsidR="00EC3A9D" w:rsidRPr="00437D8C" w:rsidRDefault="00EC3A9D" w:rsidP="00EC3A9D">
            <w:pPr>
              <w:numPr>
                <w:ilvl w:val="0"/>
                <w:numId w:val="11"/>
              </w:numPr>
              <w:rPr>
                <w:sz w:val="22"/>
                <w:szCs w:val="22"/>
              </w:rPr>
            </w:pPr>
            <w:r>
              <w:rPr>
                <w:sz w:val="22"/>
                <w:szCs w:val="22"/>
              </w:rPr>
              <w:t>To consider staff well-being including a satisfactory work-life balance for leaders and teachers is achieved and to ensure steps are taken to reduce unnecessary workload</w:t>
            </w:r>
          </w:p>
        </w:tc>
        <w:tc>
          <w:tcPr>
            <w:tcW w:w="670" w:type="pct"/>
          </w:tcPr>
          <w:p w14:paraId="588E5114" w14:textId="77777777" w:rsidR="00EC3A9D" w:rsidRPr="00437D8C" w:rsidRDefault="00EC3A9D" w:rsidP="00C726E3">
            <w:pPr>
              <w:rPr>
                <w:sz w:val="22"/>
                <w:szCs w:val="22"/>
              </w:rPr>
            </w:pPr>
            <w:r>
              <w:rPr>
                <w:sz w:val="22"/>
                <w:szCs w:val="22"/>
              </w:rPr>
              <w:t>Every term</w:t>
            </w:r>
          </w:p>
        </w:tc>
      </w:tr>
      <w:tr w:rsidR="00EC3A9D" w14:paraId="04D2A866" w14:textId="77777777" w:rsidTr="00EC3A9D">
        <w:tc>
          <w:tcPr>
            <w:tcW w:w="4330" w:type="pct"/>
            <w:shd w:val="clear" w:color="auto" w:fill="auto"/>
          </w:tcPr>
          <w:p w14:paraId="520951B0" w14:textId="77777777" w:rsidR="00EC3A9D" w:rsidRPr="008566C3" w:rsidRDefault="00EC3A9D" w:rsidP="00EC3A9D">
            <w:pPr>
              <w:numPr>
                <w:ilvl w:val="0"/>
                <w:numId w:val="11"/>
              </w:numPr>
              <w:rPr>
                <w:sz w:val="22"/>
                <w:szCs w:val="22"/>
              </w:rPr>
            </w:pPr>
            <w:r>
              <w:rPr>
                <w:sz w:val="22"/>
                <w:szCs w:val="22"/>
              </w:rPr>
              <w:t>To ensure leaders and governors consider engagement with staff and ensure there is opportunity for feedback from these stakeholders</w:t>
            </w:r>
          </w:p>
        </w:tc>
        <w:tc>
          <w:tcPr>
            <w:tcW w:w="670" w:type="pct"/>
          </w:tcPr>
          <w:p w14:paraId="4A8FAC52" w14:textId="77777777" w:rsidR="00EC3A9D" w:rsidRDefault="00EC3A9D" w:rsidP="00C726E3">
            <w:pPr>
              <w:rPr>
                <w:sz w:val="22"/>
                <w:szCs w:val="22"/>
              </w:rPr>
            </w:pPr>
            <w:r>
              <w:rPr>
                <w:sz w:val="22"/>
                <w:szCs w:val="22"/>
              </w:rPr>
              <w:t>As required</w:t>
            </w:r>
          </w:p>
        </w:tc>
      </w:tr>
      <w:tr w:rsidR="00EC3A9D" w14:paraId="78BE8D1B" w14:textId="77777777" w:rsidTr="00EC3A9D">
        <w:tc>
          <w:tcPr>
            <w:tcW w:w="4330" w:type="pct"/>
            <w:shd w:val="clear" w:color="auto" w:fill="auto"/>
          </w:tcPr>
          <w:p w14:paraId="20930608" w14:textId="77777777" w:rsidR="00EC3A9D" w:rsidRDefault="00EC3A9D" w:rsidP="00EC3A9D">
            <w:pPr>
              <w:numPr>
                <w:ilvl w:val="0"/>
                <w:numId w:val="11"/>
              </w:numPr>
              <w:rPr>
                <w:sz w:val="22"/>
                <w:szCs w:val="22"/>
              </w:rPr>
            </w:pPr>
            <w:r w:rsidRPr="008566C3">
              <w:rPr>
                <w:sz w:val="22"/>
                <w:szCs w:val="22"/>
              </w:rPr>
              <w:t xml:space="preserve">To approve </w:t>
            </w:r>
            <w:r>
              <w:rPr>
                <w:sz w:val="22"/>
                <w:szCs w:val="22"/>
              </w:rPr>
              <w:t xml:space="preserve">following </w:t>
            </w:r>
            <w:r w:rsidRPr="008566C3">
              <w:rPr>
                <w:sz w:val="22"/>
                <w:szCs w:val="22"/>
              </w:rPr>
              <w:t>statutory policies in the School Employment Handbook</w:t>
            </w:r>
            <w:r>
              <w:rPr>
                <w:sz w:val="22"/>
                <w:szCs w:val="22"/>
              </w:rPr>
              <w:t>:</w:t>
            </w:r>
          </w:p>
          <w:p w14:paraId="435B247E" w14:textId="77777777" w:rsidR="00EC3A9D" w:rsidRPr="008566C3" w:rsidRDefault="00EC3A9D" w:rsidP="00EC3A9D">
            <w:pPr>
              <w:numPr>
                <w:ilvl w:val="0"/>
                <w:numId w:val="11"/>
              </w:numPr>
              <w:rPr>
                <w:sz w:val="22"/>
                <w:szCs w:val="22"/>
              </w:rPr>
            </w:pPr>
            <w:r w:rsidRPr="008566C3">
              <w:rPr>
                <w:sz w:val="22"/>
                <w:szCs w:val="22"/>
              </w:rPr>
              <w:t>Appraisal Policy and Capability Procedures</w:t>
            </w:r>
          </w:p>
          <w:p w14:paraId="1A93C979" w14:textId="77777777" w:rsidR="00EC3A9D" w:rsidRPr="000E4DC4" w:rsidRDefault="00EC3A9D" w:rsidP="00EC3A9D">
            <w:pPr>
              <w:numPr>
                <w:ilvl w:val="0"/>
                <w:numId w:val="11"/>
              </w:numPr>
              <w:rPr>
                <w:sz w:val="22"/>
                <w:szCs w:val="22"/>
              </w:rPr>
            </w:pPr>
            <w:r>
              <w:rPr>
                <w:sz w:val="22"/>
                <w:szCs w:val="22"/>
              </w:rPr>
              <w:t>Procedures for dealing with allegations of abuse against staff</w:t>
            </w:r>
          </w:p>
        </w:tc>
        <w:tc>
          <w:tcPr>
            <w:tcW w:w="670" w:type="pct"/>
          </w:tcPr>
          <w:p w14:paraId="32A4D650" w14:textId="77777777" w:rsidR="00EC3A9D" w:rsidRPr="00437D8C" w:rsidRDefault="00EC3A9D" w:rsidP="00C726E3">
            <w:pPr>
              <w:rPr>
                <w:sz w:val="22"/>
                <w:szCs w:val="22"/>
              </w:rPr>
            </w:pPr>
            <w:r>
              <w:rPr>
                <w:sz w:val="22"/>
                <w:szCs w:val="22"/>
              </w:rPr>
              <w:t>As required</w:t>
            </w:r>
          </w:p>
        </w:tc>
      </w:tr>
      <w:tr w:rsidR="00EC3A9D" w14:paraId="4DA4C6C4" w14:textId="77777777" w:rsidTr="00EC3A9D">
        <w:tc>
          <w:tcPr>
            <w:tcW w:w="4330" w:type="pct"/>
            <w:shd w:val="clear" w:color="auto" w:fill="auto"/>
          </w:tcPr>
          <w:p w14:paraId="4138410A" w14:textId="77777777" w:rsidR="00EC3A9D" w:rsidRPr="00437D8C" w:rsidRDefault="00EC3A9D" w:rsidP="00EC3A9D">
            <w:pPr>
              <w:numPr>
                <w:ilvl w:val="0"/>
                <w:numId w:val="11"/>
              </w:numPr>
              <w:rPr>
                <w:sz w:val="22"/>
                <w:szCs w:val="22"/>
              </w:rPr>
            </w:pPr>
            <w:r>
              <w:rPr>
                <w:sz w:val="22"/>
                <w:szCs w:val="22"/>
              </w:rPr>
              <w:t>To review and monitor all other staffing related policies</w:t>
            </w:r>
          </w:p>
        </w:tc>
        <w:tc>
          <w:tcPr>
            <w:tcW w:w="670" w:type="pct"/>
          </w:tcPr>
          <w:p w14:paraId="2623FCC5" w14:textId="77777777" w:rsidR="00EC3A9D" w:rsidRDefault="00EC3A9D" w:rsidP="00C726E3">
            <w:pPr>
              <w:rPr>
                <w:sz w:val="22"/>
                <w:szCs w:val="22"/>
              </w:rPr>
            </w:pPr>
            <w:r>
              <w:rPr>
                <w:sz w:val="22"/>
                <w:szCs w:val="22"/>
              </w:rPr>
              <w:t>As required</w:t>
            </w:r>
          </w:p>
        </w:tc>
      </w:tr>
      <w:tr w:rsidR="00EC3A9D" w14:paraId="4C41E17A" w14:textId="77777777" w:rsidTr="00EC3A9D">
        <w:tc>
          <w:tcPr>
            <w:tcW w:w="4330" w:type="pct"/>
            <w:shd w:val="clear" w:color="auto" w:fill="auto"/>
          </w:tcPr>
          <w:p w14:paraId="456A25B2" w14:textId="77777777" w:rsidR="00EC3A9D" w:rsidRPr="00437D8C" w:rsidRDefault="00EC3A9D" w:rsidP="00EC3A9D">
            <w:pPr>
              <w:numPr>
                <w:ilvl w:val="0"/>
                <w:numId w:val="11"/>
              </w:numPr>
              <w:rPr>
                <w:sz w:val="22"/>
                <w:szCs w:val="22"/>
              </w:rPr>
            </w:pPr>
            <w:r w:rsidRPr="00437D8C">
              <w:rPr>
                <w:sz w:val="22"/>
                <w:szCs w:val="22"/>
              </w:rPr>
              <w:t xml:space="preserve">To ensure that staffing procedures (including recruitment procedures) follow equalities legislation. </w:t>
            </w:r>
          </w:p>
        </w:tc>
        <w:tc>
          <w:tcPr>
            <w:tcW w:w="670" w:type="pct"/>
          </w:tcPr>
          <w:p w14:paraId="1434E500" w14:textId="77777777" w:rsidR="00EC3A9D" w:rsidRPr="00437D8C" w:rsidRDefault="00EC3A9D" w:rsidP="00C726E3">
            <w:pPr>
              <w:rPr>
                <w:sz w:val="22"/>
                <w:szCs w:val="22"/>
              </w:rPr>
            </w:pPr>
            <w:r>
              <w:rPr>
                <w:sz w:val="22"/>
                <w:szCs w:val="22"/>
              </w:rPr>
              <w:t>As required</w:t>
            </w:r>
          </w:p>
        </w:tc>
      </w:tr>
      <w:tr w:rsidR="00EC3A9D" w14:paraId="529779DF" w14:textId="77777777" w:rsidTr="00EC3A9D">
        <w:tc>
          <w:tcPr>
            <w:tcW w:w="4330" w:type="pct"/>
            <w:shd w:val="clear" w:color="auto" w:fill="auto"/>
          </w:tcPr>
          <w:p w14:paraId="1673F32B" w14:textId="77777777" w:rsidR="00EC3A9D" w:rsidRPr="00437D8C" w:rsidRDefault="00EC3A9D" w:rsidP="00EC3A9D">
            <w:pPr>
              <w:numPr>
                <w:ilvl w:val="0"/>
                <w:numId w:val="11"/>
              </w:numPr>
              <w:rPr>
                <w:sz w:val="22"/>
                <w:szCs w:val="22"/>
              </w:rPr>
            </w:pPr>
            <w:r w:rsidRPr="00437D8C">
              <w:rPr>
                <w:sz w:val="22"/>
                <w:szCs w:val="22"/>
              </w:rPr>
              <w:lastRenderedPageBreak/>
              <w:t xml:space="preserve">To ensure that at least one member of a recruitment panel has completed Safer Recruitment </w:t>
            </w:r>
            <w:r w:rsidRPr="00E5658F">
              <w:rPr>
                <w:color w:val="000000"/>
                <w:sz w:val="22"/>
                <w:szCs w:val="22"/>
              </w:rPr>
              <w:t>Training (training to be updated every 3 years).</w:t>
            </w:r>
          </w:p>
        </w:tc>
        <w:tc>
          <w:tcPr>
            <w:tcW w:w="670" w:type="pct"/>
          </w:tcPr>
          <w:p w14:paraId="79447708" w14:textId="77777777" w:rsidR="00EC3A9D" w:rsidRPr="00437D8C" w:rsidRDefault="00EC3A9D" w:rsidP="00C726E3">
            <w:pPr>
              <w:rPr>
                <w:sz w:val="22"/>
                <w:szCs w:val="22"/>
              </w:rPr>
            </w:pPr>
            <w:r>
              <w:rPr>
                <w:sz w:val="22"/>
                <w:szCs w:val="22"/>
              </w:rPr>
              <w:t>As required</w:t>
            </w:r>
          </w:p>
        </w:tc>
      </w:tr>
      <w:tr w:rsidR="00EC3A9D" w14:paraId="580971FB" w14:textId="77777777" w:rsidTr="00EC3A9D">
        <w:tc>
          <w:tcPr>
            <w:tcW w:w="4330" w:type="pct"/>
            <w:shd w:val="clear" w:color="auto" w:fill="auto"/>
          </w:tcPr>
          <w:p w14:paraId="182B458B" w14:textId="77777777" w:rsidR="00EC3A9D" w:rsidRPr="00371A26" w:rsidRDefault="00EC3A9D" w:rsidP="00EC3A9D">
            <w:pPr>
              <w:numPr>
                <w:ilvl w:val="0"/>
                <w:numId w:val="11"/>
              </w:numPr>
              <w:rPr>
                <w:sz w:val="22"/>
                <w:szCs w:val="22"/>
              </w:rPr>
            </w:pPr>
            <w:r w:rsidRPr="00371A26">
              <w:rPr>
                <w:sz w:val="22"/>
                <w:szCs w:val="22"/>
              </w:rPr>
              <w:t>To ensure that there is a Designated Safeguarding Lead who is appropriately trained.</w:t>
            </w:r>
          </w:p>
        </w:tc>
        <w:tc>
          <w:tcPr>
            <w:tcW w:w="670" w:type="pct"/>
          </w:tcPr>
          <w:p w14:paraId="4F179DB1" w14:textId="77777777" w:rsidR="00EC3A9D" w:rsidRPr="00437D8C" w:rsidRDefault="00EC3A9D" w:rsidP="00C726E3">
            <w:pPr>
              <w:rPr>
                <w:sz w:val="22"/>
                <w:szCs w:val="22"/>
              </w:rPr>
            </w:pPr>
            <w:r w:rsidRPr="00371A26">
              <w:rPr>
                <w:sz w:val="22"/>
                <w:szCs w:val="22"/>
              </w:rPr>
              <w:t>As required</w:t>
            </w:r>
          </w:p>
        </w:tc>
      </w:tr>
      <w:tr w:rsidR="00EC3A9D" w14:paraId="4659614E" w14:textId="77777777" w:rsidTr="00EC3A9D">
        <w:tc>
          <w:tcPr>
            <w:tcW w:w="4330" w:type="pct"/>
            <w:shd w:val="clear" w:color="auto" w:fill="auto"/>
          </w:tcPr>
          <w:p w14:paraId="7D668C7C" w14:textId="77777777" w:rsidR="00EC3A9D" w:rsidRPr="00437D8C" w:rsidRDefault="00EC3A9D" w:rsidP="00EC3A9D">
            <w:pPr>
              <w:numPr>
                <w:ilvl w:val="0"/>
                <w:numId w:val="11"/>
              </w:numPr>
              <w:rPr>
                <w:sz w:val="22"/>
                <w:szCs w:val="22"/>
              </w:rPr>
            </w:pPr>
            <w:r w:rsidRPr="00437D8C">
              <w:rPr>
                <w:sz w:val="22"/>
                <w:szCs w:val="22"/>
              </w:rPr>
              <w:t>To ensure the suitability of all adults working with children and young people on the premises at all times (including contractors, visitors and external groups as reflected in the Lettings Policy).</w:t>
            </w:r>
          </w:p>
        </w:tc>
        <w:tc>
          <w:tcPr>
            <w:tcW w:w="670" w:type="pct"/>
          </w:tcPr>
          <w:p w14:paraId="62287D3C" w14:textId="77777777" w:rsidR="00EC3A9D" w:rsidRPr="00437D8C" w:rsidRDefault="00EC3A9D" w:rsidP="00C726E3">
            <w:pPr>
              <w:rPr>
                <w:sz w:val="22"/>
                <w:szCs w:val="22"/>
              </w:rPr>
            </w:pPr>
            <w:r>
              <w:rPr>
                <w:sz w:val="22"/>
                <w:szCs w:val="22"/>
              </w:rPr>
              <w:t>As required</w:t>
            </w:r>
          </w:p>
        </w:tc>
      </w:tr>
      <w:tr w:rsidR="00EC3A9D" w14:paraId="78BC6F43" w14:textId="77777777" w:rsidTr="00EC3A9D">
        <w:tc>
          <w:tcPr>
            <w:tcW w:w="4330" w:type="pct"/>
            <w:shd w:val="clear" w:color="auto" w:fill="auto"/>
          </w:tcPr>
          <w:p w14:paraId="6DF6C680" w14:textId="77777777" w:rsidR="00EC3A9D" w:rsidRPr="00371A26" w:rsidRDefault="00EC3A9D" w:rsidP="00EC3A9D">
            <w:pPr>
              <w:numPr>
                <w:ilvl w:val="0"/>
                <w:numId w:val="11"/>
              </w:numPr>
              <w:rPr>
                <w:rFonts w:cs="Arial"/>
                <w:sz w:val="22"/>
                <w:szCs w:val="22"/>
              </w:rPr>
            </w:pPr>
            <w:r w:rsidRPr="00371A26">
              <w:rPr>
                <w:rFonts w:cs="Arial"/>
                <w:sz w:val="22"/>
                <w:szCs w:val="22"/>
              </w:rPr>
              <w:t>To ensure the SENCO is a qualified teacher working at the school. A newly appointed SENCO who has not previously been the SENCO at that or any other relevant school for a total period of more than twelve months must achieve the National Award in SEN Co-ordination within three years of appointment</w:t>
            </w:r>
          </w:p>
        </w:tc>
        <w:tc>
          <w:tcPr>
            <w:tcW w:w="670" w:type="pct"/>
          </w:tcPr>
          <w:p w14:paraId="2F29FC2F" w14:textId="77777777" w:rsidR="00EC3A9D" w:rsidRDefault="00EC3A9D" w:rsidP="00C726E3">
            <w:pPr>
              <w:rPr>
                <w:sz w:val="22"/>
                <w:szCs w:val="22"/>
              </w:rPr>
            </w:pPr>
            <w:r w:rsidRPr="00371A26">
              <w:rPr>
                <w:sz w:val="22"/>
                <w:szCs w:val="22"/>
              </w:rPr>
              <w:t>As required</w:t>
            </w:r>
          </w:p>
        </w:tc>
      </w:tr>
      <w:tr w:rsidR="00EC3A9D" w14:paraId="2A615BC9" w14:textId="77777777" w:rsidTr="00EC3A9D">
        <w:tc>
          <w:tcPr>
            <w:tcW w:w="4330" w:type="pct"/>
            <w:shd w:val="clear" w:color="auto" w:fill="auto"/>
          </w:tcPr>
          <w:p w14:paraId="70055586" w14:textId="77777777" w:rsidR="00EC3A9D" w:rsidRPr="00437D8C" w:rsidRDefault="00EC3A9D" w:rsidP="00EC3A9D">
            <w:pPr>
              <w:numPr>
                <w:ilvl w:val="0"/>
                <w:numId w:val="11"/>
              </w:numPr>
              <w:rPr>
                <w:sz w:val="22"/>
                <w:szCs w:val="22"/>
              </w:rPr>
            </w:pPr>
            <w:r w:rsidRPr="00437D8C">
              <w:rPr>
                <w:sz w:val="22"/>
                <w:szCs w:val="22"/>
              </w:rPr>
              <w:t>To ensure that all Staff and Governors undertake the appropriate level of Safeguarding and Child Protection awareness training.</w:t>
            </w:r>
          </w:p>
        </w:tc>
        <w:tc>
          <w:tcPr>
            <w:tcW w:w="670" w:type="pct"/>
          </w:tcPr>
          <w:p w14:paraId="17AEDD02" w14:textId="77777777" w:rsidR="00EC3A9D" w:rsidRPr="00437D8C" w:rsidRDefault="00EC3A9D" w:rsidP="00C726E3">
            <w:pPr>
              <w:rPr>
                <w:sz w:val="22"/>
                <w:szCs w:val="22"/>
              </w:rPr>
            </w:pPr>
            <w:r>
              <w:rPr>
                <w:sz w:val="22"/>
                <w:szCs w:val="22"/>
              </w:rPr>
              <w:t>As required</w:t>
            </w:r>
          </w:p>
        </w:tc>
      </w:tr>
      <w:tr w:rsidR="00EC3A9D" w14:paraId="230DFBFB" w14:textId="77777777" w:rsidTr="00EC3A9D">
        <w:tc>
          <w:tcPr>
            <w:tcW w:w="4330" w:type="pct"/>
            <w:shd w:val="clear" w:color="auto" w:fill="auto"/>
          </w:tcPr>
          <w:p w14:paraId="740B017D" w14:textId="77777777" w:rsidR="00EC3A9D" w:rsidRPr="00437D8C" w:rsidRDefault="00EC3A9D" w:rsidP="00EC3A9D">
            <w:pPr>
              <w:numPr>
                <w:ilvl w:val="0"/>
                <w:numId w:val="11"/>
              </w:numPr>
              <w:rPr>
                <w:sz w:val="22"/>
                <w:szCs w:val="22"/>
              </w:rPr>
            </w:pPr>
            <w:r w:rsidRPr="00437D8C">
              <w:rPr>
                <w:sz w:val="22"/>
                <w:szCs w:val="22"/>
              </w:rPr>
              <w:t>To ensure that all staff and Governors undertake the appropriate level of training for The Prevent Duty and Channel.</w:t>
            </w:r>
          </w:p>
        </w:tc>
        <w:tc>
          <w:tcPr>
            <w:tcW w:w="670" w:type="pct"/>
          </w:tcPr>
          <w:p w14:paraId="6544FF96" w14:textId="77777777" w:rsidR="00EC3A9D" w:rsidRPr="00437D8C" w:rsidRDefault="00EC3A9D" w:rsidP="00C726E3">
            <w:pPr>
              <w:rPr>
                <w:sz w:val="22"/>
                <w:szCs w:val="22"/>
              </w:rPr>
            </w:pPr>
            <w:r>
              <w:rPr>
                <w:sz w:val="22"/>
                <w:szCs w:val="22"/>
              </w:rPr>
              <w:t>As required</w:t>
            </w:r>
          </w:p>
        </w:tc>
      </w:tr>
    </w:tbl>
    <w:p w14:paraId="6A888188" w14:textId="77777777" w:rsidR="00EC3A9D" w:rsidRPr="00437D8C" w:rsidRDefault="00EC3A9D" w:rsidP="00EC3A9D">
      <w:pPr>
        <w:rPr>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5"/>
        <w:gridCol w:w="1980"/>
        <w:gridCol w:w="2280"/>
        <w:gridCol w:w="4395"/>
      </w:tblGrid>
      <w:tr w:rsidR="00EC3A9D" w:rsidRPr="00437D8C" w14:paraId="1237E4D6" w14:textId="77777777" w:rsidTr="00C726E3">
        <w:tc>
          <w:tcPr>
            <w:tcW w:w="10740" w:type="dxa"/>
            <w:gridSpan w:val="4"/>
            <w:shd w:val="clear" w:color="auto" w:fill="auto"/>
          </w:tcPr>
          <w:p w14:paraId="11DE24D6" w14:textId="77777777" w:rsidR="00EC3A9D" w:rsidRPr="00437D8C" w:rsidRDefault="00EC3A9D" w:rsidP="00C726E3">
            <w:pPr>
              <w:jc w:val="center"/>
              <w:rPr>
                <w:b/>
                <w:sz w:val="22"/>
                <w:szCs w:val="22"/>
              </w:rPr>
            </w:pPr>
            <w:r w:rsidRPr="00437D8C">
              <w:rPr>
                <w:b/>
                <w:sz w:val="22"/>
                <w:szCs w:val="22"/>
              </w:rPr>
              <w:t xml:space="preserve">APPOINTMENTS TO POSTS OTHER THAN HEAD AND DEPUTY/ASSISTANT HEAD </w:t>
            </w:r>
          </w:p>
        </w:tc>
      </w:tr>
      <w:tr w:rsidR="00EC3A9D" w:rsidRPr="00437D8C" w14:paraId="4C768EE5" w14:textId="77777777" w:rsidTr="00C726E3">
        <w:tc>
          <w:tcPr>
            <w:tcW w:w="10740" w:type="dxa"/>
            <w:gridSpan w:val="4"/>
            <w:shd w:val="clear" w:color="auto" w:fill="auto"/>
          </w:tcPr>
          <w:p w14:paraId="055296F9" w14:textId="77777777" w:rsidR="00EC3A9D" w:rsidRPr="00437D8C" w:rsidRDefault="00EC3A9D" w:rsidP="00C726E3">
            <w:pPr>
              <w:rPr>
                <w:sz w:val="22"/>
                <w:szCs w:val="22"/>
              </w:rPr>
            </w:pPr>
            <w:r w:rsidRPr="00437D8C">
              <w:rPr>
                <w:sz w:val="22"/>
                <w:szCs w:val="22"/>
              </w:rPr>
              <w:t>Members of the Committee will participate in the appointment of staff in accordance with the delegation grid below.</w:t>
            </w:r>
          </w:p>
        </w:tc>
      </w:tr>
      <w:tr w:rsidR="00EC3A9D" w:rsidRPr="008566C3" w14:paraId="779AADCE" w14:textId="77777777" w:rsidTr="00C726E3">
        <w:tc>
          <w:tcPr>
            <w:tcW w:w="2085" w:type="dxa"/>
            <w:shd w:val="clear" w:color="auto" w:fill="auto"/>
          </w:tcPr>
          <w:p w14:paraId="7B54C91F" w14:textId="77777777" w:rsidR="00EC3A9D" w:rsidRPr="008566C3" w:rsidRDefault="00EC3A9D" w:rsidP="00C726E3">
            <w:pPr>
              <w:jc w:val="center"/>
              <w:rPr>
                <w:b/>
                <w:sz w:val="22"/>
                <w:szCs w:val="22"/>
              </w:rPr>
            </w:pPr>
            <w:r w:rsidRPr="008566C3">
              <w:rPr>
                <w:b/>
                <w:sz w:val="22"/>
                <w:szCs w:val="22"/>
              </w:rPr>
              <w:t>Level of Post</w:t>
            </w:r>
          </w:p>
        </w:tc>
        <w:tc>
          <w:tcPr>
            <w:tcW w:w="1980" w:type="dxa"/>
            <w:shd w:val="clear" w:color="auto" w:fill="auto"/>
          </w:tcPr>
          <w:p w14:paraId="7EB4939B" w14:textId="77777777" w:rsidR="00EC3A9D" w:rsidRPr="008566C3" w:rsidRDefault="00EC3A9D" w:rsidP="00C726E3">
            <w:pPr>
              <w:jc w:val="center"/>
              <w:rPr>
                <w:b/>
                <w:sz w:val="22"/>
                <w:szCs w:val="22"/>
              </w:rPr>
            </w:pPr>
            <w:r w:rsidRPr="008566C3">
              <w:rPr>
                <w:b/>
                <w:sz w:val="22"/>
                <w:szCs w:val="22"/>
              </w:rPr>
              <w:t>Head teacher</w:t>
            </w:r>
          </w:p>
        </w:tc>
        <w:tc>
          <w:tcPr>
            <w:tcW w:w="2280" w:type="dxa"/>
            <w:shd w:val="clear" w:color="auto" w:fill="auto"/>
          </w:tcPr>
          <w:p w14:paraId="708FB07E" w14:textId="77777777" w:rsidR="00EC3A9D" w:rsidRPr="008566C3" w:rsidRDefault="00EC3A9D" w:rsidP="00C726E3">
            <w:pPr>
              <w:jc w:val="center"/>
              <w:rPr>
                <w:b/>
                <w:sz w:val="22"/>
                <w:szCs w:val="22"/>
              </w:rPr>
            </w:pPr>
            <w:r w:rsidRPr="008566C3">
              <w:rPr>
                <w:b/>
                <w:sz w:val="22"/>
                <w:szCs w:val="22"/>
              </w:rPr>
              <w:t>Governor</w:t>
            </w:r>
            <w:r>
              <w:rPr>
                <w:b/>
                <w:sz w:val="22"/>
                <w:szCs w:val="22"/>
              </w:rPr>
              <w:t xml:space="preserve"> </w:t>
            </w:r>
            <w:r w:rsidRPr="008566C3">
              <w:rPr>
                <w:b/>
                <w:sz w:val="22"/>
                <w:szCs w:val="22"/>
              </w:rPr>
              <w:t>involvement</w:t>
            </w:r>
          </w:p>
        </w:tc>
        <w:tc>
          <w:tcPr>
            <w:tcW w:w="4395" w:type="dxa"/>
            <w:shd w:val="clear" w:color="auto" w:fill="auto"/>
          </w:tcPr>
          <w:p w14:paraId="5372D678" w14:textId="77777777" w:rsidR="00EC3A9D" w:rsidRPr="008566C3" w:rsidRDefault="00EC3A9D" w:rsidP="00C726E3">
            <w:pPr>
              <w:jc w:val="center"/>
              <w:rPr>
                <w:b/>
                <w:sz w:val="22"/>
                <w:szCs w:val="22"/>
              </w:rPr>
            </w:pPr>
            <w:r w:rsidRPr="008566C3">
              <w:rPr>
                <w:b/>
                <w:sz w:val="22"/>
                <w:szCs w:val="22"/>
              </w:rPr>
              <w:t>Others who may be involved</w:t>
            </w:r>
          </w:p>
        </w:tc>
      </w:tr>
      <w:tr w:rsidR="00EC3A9D" w:rsidRPr="00437D8C" w14:paraId="482A8331" w14:textId="77777777" w:rsidTr="00C726E3">
        <w:tc>
          <w:tcPr>
            <w:tcW w:w="2085" w:type="dxa"/>
            <w:shd w:val="clear" w:color="auto" w:fill="auto"/>
          </w:tcPr>
          <w:p w14:paraId="040AAD7A" w14:textId="77777777" w:rsidR="00EC3A9D" w:rsidRPr="00437D8C" w:rsidRDefault="00EC3A9D" w:rsidP="00C726E3">
            <w:pPr>
              <w:rPr>
                <w:sz w:val="22"/>
                <w:szCs w:val="22"/>
              </w:rPr>
            </w:pPr>
            <w:r w:rsidRPr="00437D8C">
              <w:rPr>
                <w:sz w:val="22"/>
                <w:szCs w:val="22"/>
              </w:rPr>
              <w:t>Leadership Team</w:t>
            </w:r>
          </w:p>
          <w:p w14:paraId="28ADDBB1" w14:textId="77777777" w:rsidR="00EC3A9D" w:rsidRPr="00437D8C" w:rsidRDefault="00EC3A9D" w:rsidP="00C726E3">
            <w:pPr>
              <w:rPr>
                <w:sz w:val="22"/>
                <w:szCs w:val="22"/>
              </w:rPr>
            </w:pPr>
            <w:proofErr w:type="spellStart"/>
            <w:r w:rsidRPr="00437D8C">
              <w:rPr>
                <w:sz w:val="22"/>
                <w:szCs w:val="22"/>
              </w:rPr>
              <w:t>incl</w:t>
            </w:r>
            <w:proofErr w:type="spellEnd"/>
            <w:r w:rsidRPr="00437D8C">
              <w:rPr>
                <w:sz w:val="22"/>
                <w:szCs w:val="22"/>
              </w:rPr>
              <w:t xml:space="preserve"> SBM</w:t>
            </w:r>
          </w:p>
        </w:tc>
        <w:tc>
          <w:tcPr>
            <w:tcW w:w="1980" w:type="dxa"/>
            <w:shd w:val="clear" w:color="auto" w:fill="auto"/>
          </w:tcPr>
          <w:p w14:paraId="30D1DBE2" w14:textId="77777777" w:rsidR="00EC3A9D" w:rsidRPr="00437D8C" w:rsidRDefault="00EC3A9D" w:rsidP="00C726E3">
            <w:pPr>
              <w:jc w:val="center"/>
              <w:rPr>
                <w:b/>
                <w:sz w:val="22"/>
                <w:szCs w:val="22"/>
              </w:rPr>
            </w:pPr>
            <w:r w:rsidRPr="00437D8C">
              <w:rPr>
                <w:b/>
                <w:sz w:val="22"/>
                <w:szCs w:val="22"/>
              </w:rPr>
              <w:t>YES</w:t>
            </w:r>
          </w:p>
        </w:tc>
        <w:tc>
          <w:tcPr>
            <w:tcW w:w="2280" w:type="dxa"/>
            <w:shd w:val="clear" w:color="auto" w:fill="auto"/>
          </w:tcPr>
          <w:p w14:paraId="7DED4AFC" w14:textId="77777777" w:rsidR="00EC3A9D" w:rsidRPr="00437D8C" w:rsidRDefault="00EC3A9D" w:rsidP="00C726E3">
            <w:pPr>
              <w:rPr>
                <w:sz w:val="22"/>
                <w:szCs w:val="22"/>
              </w:rPr>
            </w:pPr>
            <w:r w:rsidRPr="00437D8C">
              <w:rPr>
                <w:sz w:val="22"/>
                <w:szCs w:val="22"/>
              </w:rPr>
              <w:t>At least one Governor</w:t>
            </w:r>
          </w:p>
        </w:tc>
        <w:tc>
          <w:tcPr>
            <w:tcW w:w="4395" w:type="dxa"/>
            <w:shd w:val="clear" w:color="auto" w:fill="auto"/>
          </w:tcPr>
          <w:p w14:paraId="1362963E" w14:textId="77777777" w:rsidR="00EC3A9D" w:rsidRPr="00437D8C" w:rsidRDefault="00EC3A9D" w:rsidP="00C726E3">
            <w:pPr>
              <w:rPr>
                <w:sz w:val="22"/>
                <w:szCs w:val="22"/>
              </w:rPr>
            </w:pPr>
            <w:r w:rsidRPr="00437D8C">
              <w:rPr>
                <w:sz w:val="22"/>
                <w:szCs w:val="22"/>
              </w:rPr>
              <w:t>As directed by the Head teacher</w:t>
            </w:r>
          </w:p>
        </w:tc>
      </w:tr>
      <w:tr w:rsidR="00EC3A9D" w:rsidRPr="00437D8C" w14:paraId="4E19D806" w14:textId="77777777" w:rsidTr="00C726E3">
        <w:tc>
          <w:tcPr>
            <w:tcW w:w="2085" w:type="dxa"/>
            <w:shd w:val="clear" w:color="auto" w:fill="auto"/>
          </w:tcPr>
          <w:p w14:paraId="21F7D142" w14:textId="77777777" w:rsidR="00EC3A9D" w:rsidRPr="00437D8C" w:rsidRDefault="00EC3A9D" w:rsidP="00C726E3">
            <w:pPr>
              <w:rPr>
                <w:sz w:val="22"/>
                <w:szCs w:val="22"/>
              </w:rPr>
            </w:pPr>
            <w:r w:rsidRPr="00437D8C">
              <w:rPr>
                <w:sz w:val="22"/>
                <w:szCs w:val="22"/>
              </w:rPr>
              <w:t>Main Scale Teachers</w:t>
            </w:r>
          </w:p>
        </w:tc>
        <w:tc>
          <w:tcPr>
            <w:tcW w:w="1980" w:type="dxa"/>
            <w:shd w:val="clear" w:color="auto" w:fill="auto"/>
          </w:tcPr>
          <w:p w14:paraId="3B239E61" w14:textId="77777777" w:rsidR="00EC3A9D" w:rsidRPr="00437D8C" w:rsidRDefault="00EC3A9D" w:rsidP="00C726E3">
            <w:pPr>
              <w:jc w:val="center"/>
              <w:rPr>
                <w:b/>
                <w:sz w:val="22"/>
                <w:szCs w:val="22"/>
              </w:rPr>
            </w:pPr>
            <w:r w:rsidRPr="00437D8C">
              <w:rPr>
                <w:b/>
                <w:sz w:val="22"/>
                <w:szCs w:val="22"/>
              </w:rPr>
              <w:t>YES</w:t>
            </w:r>
          </w:p>
        </w:tc>
        <w:tc>
          <w:tcPr>
            <w:tcW w:w="2280" w:type="dxa"/>
            <w:shd w:val="clear" w:color="auto" w:fill="auto"/>
          </w:tcPr>
          <w:p w14:paraId="607FBB10" w14:textId="77777777" w:rsidR="00EC3A9D" w:rsidRPr="00437D8C" w:rsidRDefault="00EC3A9D" w:rsidP="00C726E3">
            <w:pPr>
              <w:rPr>
                <w:sz w:val="22"/>
                <w:szCs w:val="22"/>
              </w:rPr>
            </w:pPr>
            <w:r w:rsidRPr="00437D8C">
              <w:rPr>
                <w:sz w:val="22"/>
                <w:szCs w:val="22"/>
              </w:rPr>
              <w:t>At the discretion of the Governing Bo</w:t>
            </w:r>
            <w:r>
              <w:rPr>
                <w:sz w:val="22"/>
                <w:szCs w:val="22"/>
              </w:rPr>
              <w:t>ard</w:t>
            </w:r>
          </w:p>
        </w:tc>
        <w:tc>
          <w:tcPr>
            <w:tcW w:w="4395" w:type="dxa"/>
            <w:shd w:val="clear" w:color="auto" w:fill="auto"/>
          </w:tcPr>
          <w:p w14:paraId="1F384E20" w14:textId="77777777" w:rsidR="00EC3A9D" w:rsidRPr="00437D8C" w:rsidRDefault="00EC3A9D" w:rsidP="00C726E3">
            <w:pPr>
              <w:rPr>
                <w:sz w:val="22"/>
                <w:szCs w:val="22"/>
              </w:rPr>
            </w:pPr>
            <w:r w:rsidRPr="00437D8C">
              <w:rPr>
                <w:sz w:val="22"/>
                <w:szCs w:val="22"/>
              </w:rPr>
              <w:t>As directed by the Head teacher</w:t>
            </w:r>
          </w:p>
        </w:tc>
      </w:tr>
      <w:tr w:rsidR="00EC3A9D" w:rsidRPr="00437D8C" w14:paraId="1D05876E" w14:textId="77777777" w:rsidTr="00C726E3">
        <w:tc>
          <w:tcPr>
            <w:tcW w:w="2085" w:type="dxa"/>
            <w:shd w:val="clear" w:color="auto" w:fill="auto"/>
          </w:tcPr>
          <w:p w14:paraId="50813313" w14:textId="77777777" w:rsidR="00EC3A9D" w:rsidRPr="00437D8C" w:rsidRDefault="00EC3A9D" w:rsidP="00C726E3">
            <w:pPr>
              <w:rPr>
                <w:sz w:val="22"/>
                <w:szCs w:val="22"/>
              </w:rPr>
            </w:pPr>
            <w:r w:rsidRPr="00437D8C">
              <w:rPr>
                <w:sz w:val="22"/>
                <w:szCs w:val="22"/>
              </w:rPr>
              <w:t>Classroom support staff</w:t>
            </w:r>
          </w:p>
        </w:tc>
        <w:tc>
          <w:tcPr>
            <w:tcW w:w="1980" w:type="dxa"/>
            <w:shd w:val="clear" w:color="auto" w:fill="auto"/>
          </w:tcPr>
          <w:p w14:paraId="07913207" w14:textId="77777777" w:rsidR="00EC3A9D" w:rsidRPr="00437D8C" w:rsidRDefault="00EC3A9D" w:rsidP="00C726E3">
            <w:pPr>
              <w:jc w:val="center"/>
              <w:rPr>
                <w:b/>
                <w:sz w:val="22"/>
                <w:szCs w:val="22"/>
              </w:rPr>
            </w:pPr>
            <w:r w:rsidRPr="00437D8C">
              <w:rPr>
                <w:b/>
                <w:sz w:val="22"/>
                <w:szCs w:val="22"/>
              </w:rPr>
              <w:t>YES</w:t>
            </w:r>
          </w:p>
        </w:tc>
        <w:tc>
          <w:tcPr>
            <w:tcW w:w="2280" w:type="dxa"/>
            <w:tcBorders>
              <w:bottom w:val="single" w:sz="4" w:space="0" w:color="auto"/>
            </w:tcBorders>
            <w:shd w:val="clear" w:color="auto" w:fill="auto"/>
          </w:tcPr>
          <w:p w14:paraId="6838ED04" w14:textId="77777777" w:rsidR="00EC3A9D" w:rsidRPr="00437D8C" w:rsidRDefault="00EC3A9D" w:rsidP="00C726E3">
            <w:pPr>
              <w:rPr>
                <w:sz w:val="22"/>
                <w:szCs w:val="22"/>
              </w:rPr>
            </w:pPr>
            <w:r w:rsidRPr="00437D8C">
              <w:rPr>
                <w:sz w:val="22"/>
                <w:szCs w:val="22"/>
              </w:rPr>
              <w:t>At the discretion of the Governing B</w:t>
            </w:r>
            <w:r>
              <w:rPr>
                <w:sz w:val="22"/>
                <w:szCs w:val="22"/>
              </w:rPr>
              <w:t>oard</w:t>
            </w:r>
          </w:p>
        </w:tc>
        <w:tc>
          <w:tcPr>
            <w:tcW w:w="4395" w:type="dxa"/>
            <w:shd w:val="clear" w:color="auto" w:fill="auto"/>
          </w:tcPr>
          <w:p w14:paraId="6AE98E50" w14:textId="77777777" w:rsidR="00EC3A9D" w:rsidRPr="00437D8C" w:rsidRDefault="00EC3A9D" w:rsidP="00C726E3">
            <w:pPr>
              <w:rPr>
                <w:sz w:val="22"/>
                <w:szCs w:val="22"/>
              </w:rPr>
            </w:pPr>
            <w:r w:rsidRPr="00437D8C">
              <w:rPr>
                <w:sz w:val="22"/>
                <w:szCs w:val="22"/>
              </w:rPr>
              <w:t>As directed by the Head teacher</w:t>
            </w:r>
          </w:p>
        </w:tc>
      </w:tr>
      <w:tr w:rsidR="00EC3A9D" w:rsidRPr="00437D8C" w14:paraId="0766C71D" w14:textId="77777777" w:rsidTr="00C726E3">
        <w:tc>
          <w:tcPr>
            <w:tcW w:w="2085" w:type="dxa"/>
            <w:shd w:val="clear" w:color="auto" w:fill="auto"/>
          </w:tcPr>
          <w:p w14:paraId="78293DE1" w14:textId="77777777" w:rsidR="00EC3A9D" w:rsidRPr="00437D8C" w:rsidRDefault="00EC3A9D" w:rsidP="00C726E3">
            <w:pPr>
              <w:rPr>
                <w:sz w:val="22"/>
                <w:szCs w:val="22"/>
              </w:rPr>
            </w:pPr>
            <w:r w:rsidRPr="00437D8C">
              <w:rPr>
                <w:sz w:val="22"/>
                <w:szCs w:val="22"/>
              </w:rPr>
              <w:t xml:space="preserve">Administrative Staff  </w:t>
            </w:r>
          </w:p>
        </w:tc>
        <w:tc>
          <w:tcPr>
            <w:tcW w:w="1980" w:type="dxa"/>
            <w:shd w:val="clear" w:color="auto" w:fill="auto"/>
          </w:tcPr>
          <w:p w14:paraId="6137E669" w14:textId="77777777" w:rsidR="00EC3A9D" w:rsidRPr="00437D8C" w:rsidRDefault="00EC3A9D" w:rsidP="00C726E3">
            <w:pPr>
              <w:jc w:val="center"/>
              <w:rPr>
                <w:b/>
                <w:sz w:val="22"/>
                <w:szCs w:val="22"/>
              </w:rPr>
            </w:pPr>
            <w:r w:rsidRPr="00437D8C">
              <w:rPr>
                <w:b/>
                <w:sz w:val="22"/>
                <w:szCs w:val="22"/>
              </w:rPr>
              <w:t>YES</w:t>
            </w:r>
          </w:p>
        </w:tc>
        <w:tc>
          <w:tcPr>
            <w:tcW w:w="2280" w:type="dxa"/>
            <w:shd w:val="pct25" w:color="auto" w:fill="auto"/>
          </w:tcPr>
          <w:p w14:paraId="388F25C8" w14:textId="77777777" w:rsidR="00EC3A9D" w:rsidRPr="00437D8C" w:rsidRDefault="00EC3A9D" w:rsidP="00C726E3">
            <w:pPr>
              <w:rPr>
                <w:sz w:val="22"/>
                <w:szCs w:val="22"/>
              </w:rPr>
            </w:pPr>
          </w:p>
        </w:tc>
        <w:tc>
          <w:tcPr>
            <w:tcW w:w="4395" w:type="dxa"/>
            <w:shd w:val="clear" w:color="auto" w:fill="auto"/>
          </w:tcPr>
          <w:p w14:paraId="66A9491D" w14:textId="77777777" w:rsidR="00EC3A9D" w:rsidRPr="00437D8C" w:rsidRDefault="00EC3A9D" w:rsidP="00C726E3">
            <w:pPr>
              <w:rPr>
                <w:sz w:val="22"/>
                <w:szCs w:val="22"/>
              </w:rPr>
            </w:pPr>
            <w:r w:rsidRPr="00437D8C">
              <w:rPr>
                <w:sz w:val="22"/>
                <w:szCs w:val="22"/>
              </w:rPr>
              <w:t>As directed by the Head teacher</w:t>
            </w:r>
          </w:p>
        </w:tc>
      </w:tr>
      <w:tr w:rsidR="00EC3A9D" w:rsidRPr="00437D8C" w14:paraId="0D411B3C" w14:textId="77777777" w:rsidTr="00C726E3">
        <w:tc>
          <w:tcPr>
            <w:tcW w:w="2085" w:type="dxa"/>
            <w:shd w:val="clear" w:color="auto" w:fill="auto"/>
          </w:tcPr>
          <w:p w14:paraId="0CF15464" w14:textId="77777777" w:rsidR="00EC3A9D" w:rsidRPr="00437D8C" w:rsidRDefault="00EC3A9D" w:rsidP="00C726E3">
            <w:pPr>
              <w:rPr>
                <w:sz w:val="22"/>
                <w:szCs w:val="22"/>
              </w:rPr>
            </w:pPr>
            <w:r w:rsidRPr="00437D8C">
              <w:rPr>
                <w:sz w:val="22"/>
                <w:szCs w:val="22"/>
              </w:rPr>
              <w:t>Cleaning and maintenance staff</w:t>
            </w:r>
          </w:p>
        </w:tc>
        <w:tc>
          <w:tcPr>
            <w:tcW w:w="1980" w:type="dxa"/>
            <w:shd w:val="clear" w:color="auto" w:fill="auto"/>
          </w:tcPr>
          <w:p w14:paraId="213F444A" w14:textId="77777777" w:rsidR="00EC3A9D" w:rsidRPr="00437D8C" w:rsidRDefault="00EC3A9D" w:rsidP="00C726E3">
            <w:pPr>
              <w:jc w:val="center"/>
              <w:rPr>
                <w:b/>
                <w:sz w:val="22"/>
                <w:szCs w:val="22"/>
              </w:rPr>
            </w:pPr>
            <w:r w:rsidRPr="00437D8C">
              <w:rPr>
                <w:b/>
                <w:sz w:val="22"/>
                <w:szCs w:val="22"/>
              </w:rPr>
              <w:t>YES</w:t>
            </w:r>
          </w:p>
        </w:tc>
        <w:tc>
          <w:tcPr>
            <w:tcW w:w="2280" w:type="dxa"/>
            <w:shd w:val="pct25" w:color="auto" w:fill="auto"/>
          </w:tcPr>
          <w:p w14:paraId="132B9B0F" w14:textId="77777777" w:rsidR="00EC3A9D" w:rsidRPr="00437D8C" w:rsidRDefault="00EC3A9D" w:rsidP="00C726E3">
            <w:pPr>
              <w:rPr>
                <w:sz w:val="22"/>
                <w:szCs w:val="22"/>
              </w:rPr>
            </w:pPr>
          </w:p>
        </w:tc>
        <w:tc>
          <w:tcPr>
            <w:tcW w:w="4395" w:type="dxa"/>
            <w:shd w:val="clear" w:color="auto" w:fill="auto"/>
          </w:tcPr>
          <w:p w14:paraId="0AE84F91" w14:textId="77777777" w:rsidR="00EC3A9D" w:rsidRPr="00437D8C" w:rsidRDefault="00EC3A9D" w:rsidP="00C726E3">
            <w:pPr>
              <w:rPr>
                <w:sz w:val="22"/>
                <w:szCs w:val="22"/>
              </w:rPr>
            </w:pPr>
            <w:r w:rsidRPr="00437D8C">
              <w:rPr>
                <w:sz w:val="22"/>
                <w:szCs w:val="22"/>
              </w:rPr>
              <w:t>As directed by the Head teacher</w:t>
            </w:r>
          </w:p>
        </w:tc>
      </w:tr>
    </w:tbl>
    <w:p w14:paraId="15BE910F" w14:textId="77777777" w:rsidR="00EC3A9D" w:rsidRPr="00437D8C" w:rsidRDefault="00EC3A9D" w:rsidP="00EC3A9D">
      <w:pPr>
        <w:rPr>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268"/>
        <w:gridCol w:w="4395"/>
      </w:tblGrid>
      <w:tr w:rsidR="00EC3A9D" w:rsidRPr="00437D8C" w14:paraId="1CF19959" w14:textId="77777777" w:rsidTr="00C726E3">
        <w:tc>
          <w:tcPr>
            <w:tcW w:w="10740" w:type="dxa"/>
            <w:gridSpan w:val="3"/>
            <w:shd w:val="clear" w:color="auto" w:fill="auto"/>
          </w:tcPr>
          <w:p w14:paraId="4ACFB222" w14:textId="77777777" w:rsidR="00EC3A9D" w:rsidRPr="00437D8C" w:rsidRDefault="00EC3A9D" w:rsidP="00C726E3">
            <w:pPr>
              <w:jc w:val="center"/>
              <w:rPr>
                <w:b/>
                <w:sz w:val="22"/>
                <w:szCs w:val="22"/>
              </w:rPr>
            </w:pPr>
            <w:r w:rsidRPr="00437D8C">
              <w:rPr>
                <w:b/>
                <w:sz w:val="22"/>
                <w:szCs w:val="22"/>
              </w:rPr>
              <w:t>APPLICATION OF PROCEDURES THAT COULD RESULT IN DISMISSAL</w:t>
            </w:r>
          </w:p>
        </w:tc>
      </w:tr>
      <w:tr w:rsidR="00EC3A9D" w:rsidRPr="00437D8C" w14:paraId="322F718D" w14:textId="77777777" w:rsidTr="00C726E3">
        <w:tc>
          <w:tcPr>
            <w:tcW w:w="4077" w:type="dxa"/>
            <w:shd w:val="clear" w:color="auto" w:fill="auto"/>
          </w:tcPr>
          <w:p w14:paraId="7B949A62" w14:textId="77777777" w:rsidR="00EC3A9D" w:rsidRPr="00437D8C" w:rsidRDefault="00EC3A9D" w:rsidP="00C726E3">
            <w:pPr>
              <w:rPr>
                <w:b/>
                <w:sz w:val="22"/>
                <w:szCs w:val="22"/>
              </w:rPr>
            </w:pPr>
            <w:r w:rsidRPr="00437D8C">
              <w:rPr>
                <w:b/>
                <w:sz w:val="22"/>
                <w:szCs w:val="22"/>
              </w:rPr>
              <w:t>To make decisions that could result in dismissal:</w:t>
            </w:r>
          </w:p>
        </w:tc>
        <w:tc>
          <w:tcPr>
            <w:tcW w:w="2268" w:type="dxa"/>
            <w:shd w:val="clear" w:color="auto" w:fill="auto"/>
          </w:tcPr>
          <w:p w14:paraId="0EF3A481" w14:textId="77777777" w:rsidR="00EC3A9D" w:rsidRPr="00437D8C" w:rsidRDefault="00EC3A9D" w:rsidP="00C726E3">
            <w:pPr>
              <w:rPr>
                <w:b/>
                <w:sz w:val="22"/>
                <w:szCs w:val="22"/>
              </w:rPr>
            </w:pPr>
            <w:r w:rsidRPr="00437D8C">
              <w:rPr>
                <w:b/>
                <w:sz w:val="22"/>
                <w:szCs w:val="22"/>
              </w:rPr>
              <w:t>Initial Decision to be taken by the Headteacher</w:t>
            </w:r>
          </w:p>
        </w:tc>
        <w:tc>
          <w:tcPr>
            <w:tcW w:w="4395" w:type="dxa"/>
            <w:shd w:val="clear" w:color="auto" w:fill="auto"/>
          </w:tcPr>
          <w:p w14:paraId="33FAA8EE" w14:textId="77777777" w:rsidR="00EC3A9D" w:rsidRPr="00437D8C" w:rsidRDefault="00EC3A9D" w:rsidP="00C726E3">
            <w:pPr>
              <w:rPr>
                <w:b/>
                <w:sz w:val="22"/>
                <w:szCs w:val="22"/>
              </w:rPr>
            </w:pPr>
            <w:r w:rsidRPr="00437D8C">
              <w:rPr>
                <w:b/>
                <w:sz w:val="22"/>
                <w:szCs w:val="22"/>
              </w:rPr>
              <w:t xml:space="preserve">Initial Decision to be taken by Ad hoc committee of the </w:t>
            </w:r>
            <w:r>
              <w:rPr>
                <w:b/>
                <w:sz w:val="22"/>
                <w:szCs w:val="22"/>
              </w:rPr>
              <w:t>G</w:t>
            </w:r>
            <w:r w:rsidRPr="00437D8C">
              <w:rPr>
                <w:b/>
                <w:sz w:val="22"/>
                <w:szCs w:val="22"/>
              </w:rPr>
              <w:t xml:space="preserve">overning </w:t>
            </w:r>
            <w:r>
              <w:rPr>
                <w:b/>
                <w:sz w:val="22"/>
                <w:szCs w:val="22"/>
              </w:rPr>
              <w:t>Board</w:t>
            </w:r>
          </w:p>
        </w:tc>
      </w:tr>
      <w:tr w:rsidR="00EC3A9D" w:rsidRPr="00437D8C" w14:paraId="646C7DD4" w14:textId="77777777" w:rsidTr="00C726E3">
        <w:tc>
          <w:tcPr>
            <w:tcW w:w="4077" w:type="dxa"/>
            <w:shd w:val="clear" w:color="auto" w:fill="auto"/>
          </w:tcPr>
          <w:p w14:paraId="612405D0" w14:textId="77777777" w:rsidR="00EC3A9D" w:rsidRPr="00437D8C" w:rsidRDefault="00EC3A9D" w:rsidP="00C726E3">
            <w:pPr>
              <w:rPr>
                <w:sz w:val="22"/>
                <w:szCs w:val="22"/>
              </w:rPr>
            </w:pPr>
            <w:r w:rsidRPr="00437D8C">
              <w:rPr>
                <w:sz w:val="22"/>
                <w:szCs w:val="22"/>
              </w:rPr>
              <w:t>Consider redundancy of an employee</w:t>
            </w:r>
          </w:p>
        </w:tc>
        <w:tc>
          <w:tcPr>
            <w:tcW w:w="2268" w:type="dxa"/>
            <w:shd w:val="clear" w:color="auto" w:fill="auto"/>
          </w:tcPr>
          <w:p w14:paraId="3DFFE35D" w14:textId="77777777" w:rsidR="00EC3A9D" w:rsidRPr="00437D8C" w:rsidRDefault="00EC3A9D" w:rsidP="00C726E3">
            <w:pPr>
              <w:rPr>
                <w:sz w:val="22"/>
                <w:szCs w:val="22"/>
              </w:rPr>
            </w:pPr>
          </w:p>
        </w:tc>
        <w:tc>
          <w:tcPr>
            <w:tcW w:w="4395" w:type="dxa"/>
            <w:shd w:val="clear" w:color="auto" w:fill="auto"/>
            <w:vAlign w:val="center"/>
          </w:tcPr>
          <w:p w14:paraId="1CC248B8" w14:textId="77777777" w:rsidR="00EC3A9D" w:rsidRPr="00437D8C" w:rsidRDefault="00EC3A9D" w:rsidP="00C726E3">
            <w:pPr>
              <w:jc w:val="center"/>
              <w:rPr>
                <w:sz w:val="22"/>
                <w:szCs w:val="22"/>
              </w:rPr>
            </w:pPr>
            <w:r w:rsidRPr="00437D8C">
              <w:rPr>
                <w:sz w:val="22"/>
                <w:szCs w:val="22"/>
              </w:rPr>
              <w:sym w:font="Wingdings" w:char="F0FC"/>
            </w:r>
          </w:p>
        </w:tc>
      </w:tr>
      <w:tr w:rsidR="00EC3A9D" w:rsidRPr="00437D8C" w14:paraId="3C8B8307" w14:textId="77777777" w:rsidTr="00C726E3">
        <w:tc>
          <w:tcPr>
            <w:tcW w:w="4077" w:type="dxa"/>
            <w:shd w:val="clear" w:color="auto" w:fill="auto"/>
          </w:tcPr>
          <w:p w14:paraId="312416B1" w14:textId="77777777" w:rsidR="00EC3A9D" w:rsidRPr="00437D8C" w:rsidRDefault="00EC3A9D" w:rsidP="00C726E3">
            <w:pPr>
              <w:rPr>
                <w:sz w:val="22"/>
                <w:szCs w:val="22"/>
              </w:rPr>
            </w:pPr>
            <w:r w:rsidRPr="00437D8C">
              <w:rPr>
                <w:sz w:val="22"/>
                <w:szCs w:val="22"/>
              </w:rPr>
              <w:t>Termination of employment of an employee on the grounds of performance capability</w:t>
            </w:r>
          </w:p>
        </w:tc>
        <w:tc>
          <w:tcPr>
            <w:tcW w:w="2268" w:type="dxa"/>
            <w:shd w:val="clear" w:color="auto" w:fill="auto"/>
          </w:tcPr>
          <w:p w14:paraId="508754A0" w14:textId="77777777" w:rsidR="00EC3A9D" w:rsidRPr="00437D8C" w:rsidRDefault="00EC3A9D" w:rsidP="00C726E3">
            <w:pPr>
              <w:rPr>
                <w:sz w:val="22"/>
                <w:szCs w:val="22"/>
              </w:rPr>
            </w:pPr>
          </w:p>
        </w:tc>
        <w:tc>
          <w:tcPr>
            <w:tcW w:w="4395" w:type="dxa"/>
            <w:shd w:val="clear" w:color="auto" w:fill="auto"/>
            <w:vAlign w:val="center"/>
          </w:tcPr>
          <w:p w14:paraId="72C64D2C" w14:textId="77777777" w:rsidR="00EC3A9D" w:rsidRPr="00437D8C" w:rsidRDefault="00EC3A9D" w:rsidP="00C726E3">
            <w:pPr>
              <w:jc w:val="center"/>
              <w:rPr>
                <w:sz w:val="22"/>
                <w:szCs w:val="22"/>
              </w:rPr>
            </w:pPr>
            <w:r w:rsidRPr="00437D8C">
              <w:rPr>
                <w:sz w:val="22"/>
                <w:szCs w:val="22"/>
              </w:rPr>
              <w:sym w:font="Wingdings" w:char="F0FC"/>
            </w:r>
          </w:p>
        </w:tc>
      </w:tr>
      <w:tr w:rsidR="00EC3A9D" w:rsidRPr="00437D8C" w14:paraId="1589C68E" w14:textId="77777777" w:rsidTr="00C726E3">
        <w:tc>
          <w:tcPr>
            <w:tcW w:w="4077" w:type="dxa"/>
            <w:shd w:val="clear" w:color="auto" w:fill="auto"/>
          </w:tcPr>
          <w:p w14:paraId="4F2E68B4" w14:textId="77777777" w:rsidR="00EC3A9D" w:rsidRPr="00437D8C" w:rsidRDefault="00EC3A9D" w:rsidP="00C726E3">
            <w:pPr>
              <w:rPr>
                <w:sz w:val="22"/>
                <w:szCs w:val="22"/>
              </w:rPr>
            </w:pPr>
            <w:r w:rsidRPr="00437D8C">
              <w:rPr>
                <w:sz w:val="22"/>
                <w:szCs w:val="22"/>
              </w:rPr>
              <w:t>Termination of employment of an employee on the grounds of ill health</w:t>
            </w:r>
          </w:p>
        </w:tc>
        <w:tc>
          <w:tcPr>
            <w:tcW w:w="2268" w:type="dxa"/>
            <w:shd w:val="clear" w:color="auto" w:fill="auto"/>
          </w:tcPr>
          <w:p w14:paraId="42738DF8" w14:textId="77777777" w:rsidR="00EC3A9D" w:rsidRPr="00437D8C" w:rsidRDefault="00EC3A9D" w:rsidP="00C726E3">
            <w:pPr>
              <w:rPr>
                <w:sz w:val="22"/>
                <w:szCs w:val="22"/>
              </w:rPr>
            </w:pPr>
          </w:p>
        </w:tc>
        <w:tc>
          <w:tcPr>
            <w:tcW w:w="4395" w:type="dxa"/>
            <w:shd w:val="clear" w:color="auto" w:fill="auto"/>
            <w:vAlign w:val="center"/>
          </w:tcPr>
          <w:p w14:paraId="661A2EFE" w14:textId="77777777" w:rsidR="00EC3A9D" w:rsidRPr="00437D8C" w:rsidRDefault="00EC3A9D" w:rsidP="00C726E3">
            <w:pPr>
              <w:jc w:val="center"/>
              <w:rPr>
                <w:sz w:val="22"/>
                <w:szCs w:val="22"/>
              </w:rPr>
            </w:pPr>
            <w:r w:rsidRPr="00437D8C">
              <w:rPr>
                <w:sz w:val="22"/>
                <w:szCs w:val="22"/>
              </w:rPr>
              <w:sym w:font="Wingdings" w:char="F0FC"/>
            </w:r>
          </w:p>
        </w:tc>
      </w:tr>
      <w:tr w:rsidR="00EC3A9D" w:rsidRPr="00437D8C" w14:paraId="278B45AC" w14:textId="77777777" w:rsidTr="00C726E3">
        <w:tc>
          <w:tcPr>
            <w:tcW w:w="4077" w:type="dxa"/>
            <w:shd w:val="clear" w:color="auto" w:fill="auto"/>
          </w:tcPr>
          <w:p w14:paraId="6192E7DC" w14:textId="77777777" w:rsidR="00EC3A9D" w:rsidRPr="00437D8C" w:rsidRDefault="00EC3A9D" w:rsidP="00C726E3">
            <w:pPr>
              <w:rPr>
                <w:sz w:val="22"/>
                <w:szCs w:val="22"/>
              </w:rPr>
            </w:pPr>
            <w:r w:rsidRPr="00437D8C">
              <w:rPr>
                <w:sz w:val="22"/>
                <w:szCs w:val="22"/>
              </w:rPr>
              <w:t>Disciplinary sanctions, or dismissal of an employee</w:t>
            </w:r>
          </w:p>
        </w:tc>
        <w:tc>
          <w:tcPr>
            <w:tcW w:w="2268" w:type="dxa"/>
            <w:shd w:val="clear" w:color="auto" w:fill="auto"/>
          </w:tcPr>
          <w:p w14:paraId="5BD5DE8D" w14:textId="77777777" w:rsidR="00EC3A9D" w:rsidRPr="00437D8C" w:rsidRDefault="00EC3A9D" w:rsidP="00C726E3">
            <w:pPr>
              <w:rPr>
                <w:sz w:val="22"/>
                <w:szCs w:val="22"/>
              </w:rPr>
            </w:pPr>
          </w:p>
        </w:tc>
        <w:tc>
          <w:tcPr>
            <w:tcW w:w="4395" w:type="dxa"/>
            <w:shd w:val="clear" w:color="auto" w:fill="auto"/>
            <w:vAlign w:val="center"/>
          </w:tcPr>
          <w:p w14:paraId="36C7BC30" w14:textId="77777777" w:rsidR="00EC3A9D" w:rsidRPr="00437D8C" w:rsidRDefault="00EC3A9D" w:rsidP="00C726E3">
            <w:pPr>
              <w:jc w:val="center"/>
              <w:rPr>
                <w:sz w:val="22"/>
                <w:szCs w:val="22"/>
              </w:rPr>
            </w:pPr>
            <w:r w:rsidRPr="00437D8C">
              <w:rPr>
                <w:sz w:val="22"/>
                <w:szCs w:val="22"/>
              </w:rPr>
              <w:sym w:font="Wingdings" w:char="F0FC"/>
            </w:r>
          </w:p>
        </w:tc>
      </w:tr>
    </w:tbl>
    <w:p w14:paraId="24FC8EDC" w14:textId="77777777" w:rsidR="00EC3A9D" w:rsidRDefault="00EC3A9D" w:rsidP="00EC3A9D"/>
    <w:p w14:paraId="08014A51" w14:textId="1DC97688" w:rsidR="00EC3A9D" w:rsidRDefault="00EC3A9D" w:rsidP="00EC3A9D"/>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268"/>
        <w:gridCol w:w="4395"/>
      </w:tblGrid>
      <w:tr w:rsidR="00EC3A9D" w:rsidRPr="00437D8C" w14:paraId="17EE6CF4" w14:textId="77777777" w:rsidTr="00C726E3">
        <w:tc>
          <w:tcPr>
            <w:tcW w:w="10740" w:type="dxa"/>
            <w:gridSpan w:val="3"/>
            <w:shd w:val="clear" w:color="auto" w:fill="auto"/>
          </w:tcPr>
          <w:p w14:paraId="348CC856" w14:textId="77777777" w:rsidR="00EC3A9D" w:rsidRPr="00437D8C" w:rsidRDefault="00EC3A9D" w:rsidP="00C726E3">
            <w:pPr>
              <w:jc w:val="center"/>
              <w:rPr>
                <w:sz w:val="22"/>
                <w:szCs w:val="22"/>
              </w:rPr>
            </w:pPr>
            <w:r w:rsidRPr="00437D8C">
              <w:rPr>
                <w:b/>
                <w:sz w:val="22"/>
                <w:szCs w:val="22"/>
              </w:rPr>
              <w:t>TO MAKE DECISIONS RELATING TO:</w:t>
            </w:r>
          </w:p>
        </w:tc>
      </w:tr>
      <w:tr w:rsidR="00EC3A9D" w:rsidRPr="00437D8C" w14:paraId="71B89D96" w14:textId="77777777" w:rsidTr="00C726E3">
        <w:tc>
          <w:tcPr>
            <w:tcW w:w="4077" w:type="dxa"/>
            <w:shd w:val="clear" w:color="auto" w:fill="auto"/>
          </w:tcPr>
          <w:p w14:paraId="30D67AB9" w14:textId="77777777" w:rsidR="00EC3A9D" w:rsidRPr="00437D8C" w:rsidRDefault="00EC3A9D" w:rsidP="00C726E3">
            <w:pPr>
              <w:rPr>
                <w:sz w:val="22"/>
                <w:szCs w:val="22"/>
              </w:rPr>
            </w:pPr>
            <w:r w:rsidRPr="00437D8C">
              <w:rPr>
                <w:sz w:val="22"/>
                <w:szCs w:val="22"/>
              </w:rPr>
              <w:t>Staff grievances not involving Headteacher</w:t>
            </w:r>
          </w:p>
        </w:tc>
        <w:tc>
          <w:tcPr>
            <w:tcW w:w="2268" w:type="dxa"/>
            <w:shd w:val="clear" w:color="auto" w:fill="auto"/>
            <w:vAlign w:val="center"/>
          </w:tcPr>
          <w:p w14:paraId="2F2ED9E2" w14:textId="77777777" w:rsidR="00EC3A9D" w:rsidRPr="00437D8C" w:rsidRDefault="00EC3A9D" w:rsidP="00C726E3">
            <w:pPr>
              <w:jc w:val="center"/>
              <w:rPr>
                <w:sz w:val="22"/>
                <w:szCs w:val="22"/>
              </w:rPr>
            </w:pPr>
            <w:r w:rsidRPr="00437D8C">
              <w:rPr>
                <w:sz w:val="22"/>
                <w:szCs w:val="22"/>
              </w:rPr>
              <w:sym w:font="Wingdings" w:char="F0FC"/>
            </w:r>
          </w:p>
        </w:tc>
        <w:tc>
          <w:tcPr>
            <w:tcW w:w="4395" w:type="dxa"/>
            <w:shd w:val="clear" w:color="auto" w:fill="auto"/>
            <w:vAlign w:val="center"/>
          </w:tcPr>
          <w:p w14:paraId="3369824D" w14:textId="77777777" w:rsidR="00EC3A9D" w:rsidRPr="00437D8C" w:rsidRDefault="00EC3A9D" w:rsidP="00C726E3">
            <w:pPr>
              <w:jc w:val="center"/>
              <w:rPr>
                <w:sz w:val="22"/>
                <w:szCs w:val="22"/>
              </w:rPr>
            </w:pPr>
          </w:p>
        </w:tc>
      </w:tr>
      <w:tr w:rsidR="00EC3A9D" w:rsidRPr="00437D8C" w14:paraId="3BEFB972" w14:textId="77777777" w:rsidTr="00C726E3">
        <w:tc>
          <w:tcPr>
            <w:tcW w:w="4077" w:type="dxa"/>
            <w:shd w:val="clear" w:color="auto" w:fill="auto"/>
          </w:tcPr>
          <w:p w14:paraId="5282669F" w14:textId="77777777" w:rsidR="00EC3A9D" w:rsidRPr="00437D8C" w:rsidRDefault="00EC3A9D" w:rsidP="00C726E3">
            <w:pPr>
              <w:rPr>
                <w:sz w:val="22"/>
                <w:szCs w:val="22"/>
              </w:rPr>
            </w:pPr>
            <w:r w:rsidRPr="00437D8C">
              <w:rPr>
                <w:sz w:val="22"/>
                <w:szCs w:val="22"/>
              </w:rPr>
              <w:t>Staff grievances involving the Headteacher</w:t>
            </w:r>
          </w:p>
        </w:tc>
        <w:tc>
          <w:tcPr>
            <w:tcW w:w="2268" w:type="dxa"/>
            <w:shd w:val="pct25" w:color="auto" w:fill="auto"/>
          </w:tcPr>
          <w:p w14:paraId="6FA7C796" w14:textId="77777777" w:rsidR="00EC3A9D" w:rsidRPr="00437D8C" w:rsidRDefault="00EC3A9D" w:rsidP="00C726E3">
            <w:pPr>
              <w:rPr>
                <w:sz w:val="22"/>
                <w:szCs w:val="22"/>
              </w:rPr>
            </w:pPr>
          </w:p>
        </w:tc>
        <w:tc>
          <w:tcPr>
            <w:tcW w:w="4395" w:type="dxa"/>
            <w:shd w:val="clear" w:color="auto" w:fill="auto"/>
            <w:vAlign w:val="center"/>
          </w:tcPr>
          <w:p w14:paraId="12A0BFEE" w14:textId="77777777" w:rsidR="00EC3A9D" w:rsidRPr="00437D8C" w:rsidRDefault="00EC3A9D" w:rsidP="00C726E3">
            <w:pPr>
              <w:jc w:val="center"/>
              <w:rPr>
                <w:sz w:val="22"/>
                <w:szCs w:val="22"/>
              </w:rPr>
            </w:pPr>
            <w:r w:rsidRPr="00437D8C">
              <w:rPr>
                <w:sz w:val="22"/>
                <w:szCs w:val="22"/>
              </w:rPr>
              <w:sym w:font="Wingdings" w:char="F0FC"/>
            </w:r>
          </w:p>
        </w:tc>
      </w:tr>
      <w:tr w:rsidR="00EC3A9D" w:rsidRPr="00437D8C" w14:paraId="04E021AF" w14:textId="77777777" w:rsidTr="00C726E3">
        <w:tc>
          <w:tcPr>
            <w:tcW w:w="4077" w:type="dxa"/>
            <w:shd w:val="clear" w:color="auto" w:fill="auto"/>
          </w:tcPr>
          <w:p w14:paraId="76AA15CA" w14:textId="77777777" w:rsidR="00EC3A9D" w:rsidRPr="00437D8C" w:rsidRDefault="00EC3A9D" w:rsidP="00C726E3">
            <w:pPr>
              <w:rPr>
                <w:sz w:val="22"/>
                <w:szCs w:val="22"/>
              </w:rPr>
            </w:pPr>
            <w:r w:rsidRPr="00437D8C">
              <w:rPr>
                <w:sz w:val="22"/>
                <w:szCs w:val="22"/>
              </w:rPr>
              <w:t>To hear appeals regarding Leave of Absence requests</w:t>
            </w:r>
          </w:p>
        </w:tc>
        <w:tc>
          <w:tcPr>
            <w:tcW w:w="2268" w:type="dxa"/>
            <w:shd w:val="pct25" w:color="auto" w:fill="auto"/>
          </w:tcPr>
          <w:p w14:paraId="7612DC3E" w14:textId="77777777" w:rsidR="00EC3A9D" w:rsidRPr="00437D8C" w:rsidRDefault="00EC3A9D" w:rsidP="00C726E3">
            <w:pPr>
              <w:rPr>
                <w:sz w:val="22"/>
                <w:szCs w:val="22"/>
              </w:rPr>
            </w:pPr>
          </w:p>
        </w:tc>
        <w:tc>
          <w:tcPr>
            <w:tcW w:w="4395" w:type="dxa"/>
            <w:shd w:val="clear" w:color="auto" w:fill="auto"/>
            <w:vAlign w:val="center"/>
          </w:tcPr>
          <w:p w14:paraId="4C982C16" w14:textId="77777777" w:rsidR="00EC3A9D" w:rsidRPr="00437D8C" w:rsidRDefault="00EC3A9D" w:rsidP="00C726E3">
            <w:pPr>
              <w:jc w:val="center"/>
              <w:rPr>
                <w:sz w:val="22"/>
                <w:szCs w:val="22"/>
              </w:rPr>
            </w:pPr>
            <w:r w:rsidRPr="00437D8C">
              <w:rPr>
                <w:sz w:val="22"/>
                <w:szCs w:val="22"/>
              </w:rPr>
              <w:sym w:font="Wingdings" w:char="F0FC"/>
            </w:r>
          </w:p>
        </w:tc>
      </w:tr>
      <w:tr w:rsidR="00EC3A9D" w:rsidRPr="00437D8C" w14:paraId="58CAF1DA" w14:textId="77777777" w:rsidTr="00C726E3">
        <w:tc>
          <w:tcPr>
            <w:tcW w:w="4077" w:type="dxa"/>
            <w:shd w:val="clear" w:color="auto" w:fill="auto"/>
          </w:tcPr>
          <w:p w14:paraId="2578FA50" w14:textId="77777777" w:rsidR="00EC3A9D" w:rsidRPr="00437D8C" w:rsidRDefault="00EC3A9D" w:rsidP="00C726E3">
            <w:pPr>
              <w:rPr>
                <w:sz w:val="22"/>
                <w:szCs w:val="22"/>
              </w:rPr>
            </w:pPr>
            <w:r>
              <w:rPr>
                <w:sz w:val="22"/>
                <w:szCs w:val="22"/>
              </w:rPr>
              <w:t>To hear appeals regarding requests for variation to contracts</w:t>
            </w:r>
          </w:p>
        </w:tc>
        <w:tc>
          <w:tcPr>
            <w:tcW w:w="2268" w:type="dxa"/>
            <w:shd w:val="pct25" w:color="auto" w:fill="auto"/>
          </w:tcPr>
          <w:p w14:paraId="2D278A55" w14:textId="77777777" w:rsidR="00EC3A9D" w:rsidRPr="00437D8C" w:rsidRDefault="00EC3A9D" w:rsidP="00C726E3">
            <w:pPr>
              <w:rPr>
                <w:sz w:val="22"/>
                <w:szCs w:val="22"/>
              </w:rPr>
            </w:pPr>
          </w:p>
        </w:tc>
        <w:tc>
          <w:tcPr>
            <w:tcW w:w="4395" w:type="dxa"/>
            <w:shd w:val="clear" w:color="auto" w:fill="auto"/>
            <w:vAlign w:val="center"/>
          </w:tcPr>
          <w:p w14:paraId="60F2AC5A" w14:textId="77777777" w:rsidR="00EC3A9D" w:rsidRPr="00437D8C" w:rsidRDefault="00EC3A9D" w:rsidP="00C726E3">
            <w:pPr>
              <w:jc w:val="center"/>
              <w:rPr>
                <w:sz w:val="22"/>
                <w:szCs w:val="22"/>
              </w:rPr>
            </w:pPr>
            <w:r w:rsidRPr="00437D8C">
              <w:rPr>
                <w:sz w:val="22"/>
                <w:szCs w:val="22"/>
              </w:rPr>
              <w:sym w:font="Wingdings" w:char="F0FC"/>
            </w:r>
          </w:p>
        </w:tc>
      </w:tr>
    </w:tbl>
    <w:p w14:paraId="7CAD2D61" w14:textId="77777777" w:rsidR="00EC3A9D" w:rsidRPr="00B432E7" w:rsidRDefault="00EC3A9D" w:rsidP="00EC3A9D">
      <w:pPr>
        <w:rPr>
          <w:sz w:val="22"/>
          <w:szCs w:val="22"/>
        </w:rPr>
      </w:pPr>
    </w:p>
    <w:p w14:paraId="1AB2E5BD" w14:textId="54D4FDAC" w:rsidR="00EC3A9D" w:rsidRDefault="00EC3A9D">
      <w:pPr>
        <w:rPr>
          <w:b/>
          <w:sz w:val="22"/>
          <w:szCs w:val="22"/>
        </w:rPr>
      </w:pPr>
      <w:r>
        <w:rPr>
          <w:b/>
          <w:sz w:val="22"/>
          <w:szCs w:val="22"/>
        </w:rPr>
        <w:br w:type="page"/>
      </w:r>
    </w:p>
    <w:p w14:paraId="0A148727" w14:textId="77777777" w:rsidR="00EC3A9D" w:rsidRPr="00042259" w:rsidRDefault="00EC3A9D" w:rsidP="00EC3A9D">
      <w:pPr>
        <w:rPr>
          <w:b/>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EC3A9D" w:rsidRPr="00E12E0D" w14:paraId="2B0BF878" w14:textId="77777777" w:rsidTr="00C726E3">
        <w:tc>
          <w:tcPr>
            <w:tcW w:w="10740" w:type="dxa"/>
            <w:shd w:val="clear" w:color="auto" w:fill="auto"/>
          </w:tcPr>
          <w:p w14:paraId="5C24551B" w14:textId="77777777" w:rsidR="00EC3A9D" w:rsidRDefault="00EC3A9D" w:rsidP="00C726E3">
            <w:pPr>
              <w:rPr>
                <w:b/>
                <w:sz w:val="22"/>
                <w:szCs w:val="22"/>
              </w:rPr>
            </w:pPr>
          </w:p>
          <w:p w14:paraId="78E1D7A7" w14:textId="77777777" w:rsidR="00EC3A9D" w:rsidRDefault="00EC3A9D" w:rsidP="00C726E3">
            <w:pPr>
              <w:rPr>
                <w:b/>
                <w:sz w:val="22"/>
                <w:szCs w:val="22"/>
              </w:rPr>
            </w:pPr>
            <w:r>
              <w:rPr>
                <w:b/>
                <w:sz w:val="22"/>
                <w:szCs w:val="22"/>
              </w:rPr>
              <w:t>POLI</w:t>
            </w:r>
            <w:r w:rsidRPr="00042259">
              <w:rPr>
                <w:b/>
                <w:sz w:val="22"/>
                <w:szCs w:val="22"/>
              </w:rPr>
              <w:t>CIES AND PROCEDURES DELEGATED TO THIS COMMITTEE FOR APPROVAL</w:t>
            </w:r>
          </w:p>
          <w:p w14:paraId="0B1B22A0" w14:textId="77777777" w:rsidR="00EC3A9D" w:rsidRPr="00E12E0D" w:rsidRDefault="00EC3A9D" w:rsidP="00C726E3">
            <w:pPr>
              <w:rPr>
                <w:b/>
                <w:sz w:val="22"/>
                <w:szCs w:val="22"/>
                <w:highlight w:val="yellow"/>
              </w:rPr>
            </w:pPr>
          </w:p>
        </w:tc>
      </w:tr>
      <w:tr w:rsidR="00EC3A9D" w:rsidRPr="00E12E0D" w14:paraId="2E39A8E0" w14:textId="77777777" w:rsidTr="00C726E3">
        <w:tc>
          <w:tcPr>
            <w:tcW w:w="10740" w:type="dxa"/>
            <w:shd w:val="clear" w:color="auto" w:fill="auto"/>
          </w:tcPr>
          <w:p w14:paraId="0547CABF" w14:textId="77777777" w:rsidR="00EC3A9D" w:rsidRPr="00E12E0D" w:rsidRDefault="00EC3A9D" w:rsidP="00C726E3">
            <w:pPr>
              <w:rPr>
                <w:b/>
                <w:sz w:val="22"/>
                <w:szCs w:val="22"/>
                <w:highlight w:val="yellow"/>
              </w:rPr>
            </w:pPr>
            <w:r w:rsidRPr="00370B41">
              <w:rPr>
                <w:b/>
                <w:sz w:val="22"/>
                <w:szCs w:val="22"/>
              </w:rPr>
              <w:t xml:space="preserve">STATUTORY POLICIES </w:t>
            </w:r>
          </w:p>
        </w:tc>
      </w:tr>
      <w:tr w:rsidR="00EC3A9D" w:rsidRPr="00E12E0D" w14:paraId="118B88E4" w14:textId="77777777" w:rsidTr="00C726E3">
        <w:tc>
          <w:tcPr>
            <w:tcW w:w="10740" w:type="dxa"/>
            <w:shd w:val="clear" w:color="auto" w:fill="auto"/>
          </w:tcPr>
          <w:p w14:paraId="751068A5" w14:textId="77777777" w:rsidR="00EC3A9D" w:rsidRPr="00EC3A9D" w:rsidRDefault="00EC3A9D" w:rsidP="00C726E3">
            <w:pPr>
              <w:rPr>
                <w:sz w:val="22"/>
                <w:szCs w:val="22"/>
              </w:rPr>
            </w:pPr>
            <w:r w:rsidRPr="00EC3A9D">
              <w:rPr>
                <w:sz w:val="22"/>
                <w:szCs w:val="22"/>
              </w:rPr>
              <w:t>Charging Policy</w:t>
            </w:r>
          </w:p>
        </w:tc>
      </w:tr>
      <w:tr w:rsidR="00EC3A9D" w:rsidRPr="00E12E0D" w14:paraId="32D226F5" w14:textId="77777777" w:rsidTr="00C726E3">
        <w:tc>
          <w:tcPr>
            <w:tcW w:w="10740" w:type="dxa"/>
            <w:shd w:val="clear" w:color="auto" w:fill="auto"/>
          </w:tcPr>
          <w:p w14:paraId="310F4B8D" w14:textId="77777777" w:rsidR="00EC3A9D" w:rsidRPr="00EC3A9D" w:rsidRDefault="00EC3A9D" w:rsidP="00C726E3">
            <w:pPr>
              <w:rPr>
                <w:sz w:val="22"/>
                <w:szCs w:val="22"/>
              </w:rPr>
            </w:pPr>
            <w:r w:rsidRPr="00EC3A9D">
              <w:rPr>
                <w:sz w:val="22"/>
                <w:szCs w:val="22"/>
              </w:rPr>
              <w:t>Remissions Policy</w:t>
            </w:r>
          </w:p>
        </w:tc>
      </w:tr>
      <w:tr w:rsidR="00EC3A9D" w:rsidRPr="00E12E0D" w14:paraId="3B8E7951" w14:textId="77777777" w:rsidTr="00C726E3">
        <w:tc>
          <w:tcPr>
            <w:tcW w:w="10740" w:type="dxa"/>
            <w:shd w:val="clear" w:color="auto" w:fill="auto"/>
          </w:tcPr>
          <w:p w14:paraId="432D4A76" w14:textId="77777777" w:rsidR="00EC3A9D" w:rsidRPr="00EC3A9D" w:rsidRDefault="00EC3A9D" w:rsidP="00C726E3">
            <w:pPr>
              <w:rPr>
                <w:sz w:val="22"/>
                <w:szCs w:val="22"/>
              </w:rPr>
            </w:pPr>
            <w:r w:rsidRPr="00EC3A9D">
              <w:rPr>
                <w:sz w:val="22"/>
                <w:szCs w:val="22"/>
              </w:rPr>
              <w:t>Appraisal and Capability of Staff</w:t>
            </w:r>
          </w:p>
        </w:tc>
      </w:tr>
      <w:tr w:rsidR="00EC3A9D" w:rsidRPr="00E12E0D" w14:paraId="631B9EAA" w14:textId="77777777" w:rsidTr="00C726E3">
        <w:tc>
          <w:tcPr>
            <w:tcW w:w="10740" w:type="dxa"/>
            <w:shd w:val="clear" w:color="auto" w:fill="auto"/>
          </w:tcPr>
          <w:p w14:paraId="63D0FA35" w14:textId="77777777" w:rsidR="00EC3A9D" w:rsidRPr="00EC3A9D" w:rsidRDefault="00EC3A9D" w:rsidP="00C726E3">
            <w:pPr>
              <w:rPr>
                <w:sz w:val="22"/>
                <w:szCs w:val="22"/>
              </w:rPr>
            </w:pPr>
            <w:r w:rsidRPr="00EC3A9D">
              <w:rPr>
                <w:sz w:val="22"/>
                <w:szCs w:val="22"/>
              </w:rPr>
              <w:t>Statement of Procedures for Dealing with Allegations of Abuse Against Staff</w:t>
            </w:r>
          </w:p>
        </w:tc>
      </w:tr>
      <w:tr w:rsidR="00EC3A9D" w:rsidRPr="00E12E0D" w14:paraId="422C4C6C" w14:textId="77777777" w:rsidTr="00C726E3">
        <w:tc>
          <w:tcPr>
            <w:tcW w:w="10740" w:type="dxa"/>
            <w:shd w:val="clear" w:color="auto" w:fill="auto"/>
          </w:tcPr>
          <w:p w14:paraId="35A2D0AD" w14:textId="77777777" w:rsidR="00EC3A9D" w:rsidRPr="00EC3A9D" w:rsidRDefault="00EC3A9D" w:rsidP="00C726E3">
            <w:pPr>
              <w:rPr>
                <w:sz w:val="22"/>
                <w:szCs w:val="22"/>
              </w:rPr>
            </w:pPr>
            <w:r w:rsidRPr="00EC3A9D">
              <w:rPr>
                <w:sz w:val="22"/>
                <w:szCs w:val="22"/>
              </w:rPr>
              <w:t>Health and Safety</w:t>
            </w:r>
          </w:p>
        </w:tc>
      </w:tr>
      <w:tr w:rsidR="00EC3A9D" w:rsidRPr="00E12E0D" w14:paraId="2045E20B" w14:textId="77777777" w:rsidTr="00C726E3">
        <w:tc>
          <w:tcPr>
            <w:tcW w:w="10740" w:type="dxa"/>
            <w:shd w:val="clear" w:color="auto" w:fill="auto"/>
          </w:tcPr>
          <w:p w14:paraId="387CA154" w14:textId="77777777" w:rsidR="00EC3A9D" w:rsidRPr="00EC3A9D" w:rsidRDefault="00EC3A9D" w:rsidP="00C726E3">
            <w:pPr>
              <w:rPr>
                <w:b/>
                <w:sz w:val="22"/>
                <w:szCs w:val="22"/>
              </w:rPr>
            </w:pPr>
          </w:p>
        </w:tc>
      </w:tr>
      <w:tr w:rsidR="00EC3A9D" w:rsidRPr="00E12E0D" w14:paraId="1F54A2D6" w14:textId="77777777" w:rsidTr="00C726E3">
        <w:tc>
          <w:tcPr>
            <w:tcW w:w="10740" w:type="dxa"/>
            <w:shd w:val="clear" w:color="auto" w:fill="auto"/>
          </w:tcPr>
          <w:p w14:paraId="33FD8142" w14:textId="77777777" w:rsidR="00EC3A9D" w:rsidRPr="00EC3A9D" w:rsidRDefault="00EC3A9D" w:rsidP="00C726E3">
            <w:pPr>
              <w:rPr>
                <w:b/>
                <w:sz w:val="22"/>
                <w:szCs w:val="22"/>
              </w:rPr>
            </w:pPr>
            <w:bookmarkStart w:id="2" w:name="_Hlk8219267"/>
            <w:r w:rsidRPr="00EC3A9D">
              <w:rPr>
                <w:b/>
                <w:sz w:val="22"/>
                <w:szCs w:val="22"/>
              </w:rPr>
              <w:t xml:space="preserve">POLICIES AND PROCEDURES LISTED IN THE SOFA </w:t>
            </w:r>
          </w:p>
        </w:tc>
      </w:tr>
      <w:tr w:rsidR="00EC3A9D" w:rsidRPr="00E12E0D" w14:paraId="13EBAA47" w14:textId="77777777" w:rsidTr="00C726E3">
        <w:tc>
          <w:tcPr>
            <w:tcW w:w="10740" w:type="dxa"/>
            <w:shd w:val="clear" w:color="auto" w:fill="auto"/>
          </w:tcPr>
          <w:p w14:paraId="0CF7A7C3" w14:textId="77777777" w:rsidR="00EC3A9D" w:rsidRPr="00EC3A9D" w:rsidRDefault="00EC3A9D" w:rsidP="00C726E3">
            <w:pPr>
              <w:rPr>
                <w:sz w:val="22"/>
                <w:szCs w:val="22"/>
              </w:rPr>
            </w:pPr>
            <w:r w:rsidRPr="00EC3A9D">
              <w:rPr>
                <w:rFonts w:cs="Arial"/>
                <w:sz w:val="22"/>
                <w:szCs w:val="22"/>
              </w:rPr>
              <w:t>Write-off</w:t>
            </w:r>
          </w:p>
        </w:tc>
      </w:tr>
      <w:tr w:rsidR="00EC3A9D" w:rsidRPr="00E12E0D" w14:paraId="5E8ACECF" w14:textId="77777777" w:rsidTr="00C726E3">
        <w:tc>
          <w:tcPr>
            <w:tcW w:w="10740" w:type="dxa"/>
            <w:shd w:val="clear" w:color="auto" w:fill="auto"/>
          </w:tcPr>
          <w:p w14:paraId="52F00F61" w14:textId="77777777" w:rsidR="00EC3A9D" w:rsidRPr="00EC3A9D" w:rsidRDefault="00EC3A9D" w:rsidP="00C726E3">
            <w:pPr>
              <w:rPr>
                <w:sz w:val="22"/>
                <w:szCs w:val="22"/>
              </w:rPr>
            </w:pPr>
            <w:r w:rsidRPr="00EC3A9D">
              <w:rPr>
                <w:sz w:val="22"/>
                <w:szCs w:val="22"/>
              </w:rPr>
              <w:t>Procedures for the Receipt, Opening and Acceptance of Tenders and Quotations</w:t>
            </w:r>
          </w:p>
        </w:tc>
      </w:tr>
      <w:tr w:rsidR="00EC3A9D" w:rsidRPr="00E12E0D" w14:paraId="6521472E" w14:textId="77777777" w:rsidTr="00C726E3">
        <w:tc>
          <w:tcPr>
            <w:tcW w:w="10740" w:type="dxa"/>
            <w:shd w:val="clear" w:color="auto" w:fill="auto"/>
          </w:tcPr>
          <w:p w14:paraId="0E2CBB7C" w14:textId="77777777" w:rsidR="00EC3A9D" w:rsidRPr="00EC3A9D" w:rsidRDefault="00EC3A9D" w:rsidP="00C726E3">
            <w:pPr>
              <w:rPr>
                <w:sz w:val="22"/>
                <w:szCs w:val="22"/>
              </w:rPr>
            </w:pPr>
            <w:r w:rsidRPr="00EC3A9D">
              <w:rPr>
                <w:sz w:val="22"/>
                <w:szCs w:val="22"/>
              </w:rPr>
              <w:t>Lettings</w:t>
            </w:r>
          </w:p>
        </w:tc>
      </w:tr>
      <w:tr w:rsidR="00EC3A9D" w:rsidRPr="00E12E0D" w14:paraId="555D863B" w14:textId="77777777" w:rsidTr="00C726E3">
        <w:tc>
          <w:tcPr>
            <w:tcW w:w="10740" w:type="dxa"/>
            <w:shd w:val="clear" w:color="auto" w:fill="auto"/>
          </w:tcPr>
          <w:p w14:paraId="48B4A652" w14:textId="77777777" w:rsidR="00EC3A9D" w:rsidRPr="00EC3A9D" w:rsidRDefault="00EC3A9D" w:rsidP="00C726E3">
            <w:pPr>
              <w:rPr>
                <w:sz w:val="22"/>
                <w:szCs w:val="22"/>
              </w:rPr>
            </w:pPr>
            <w:r w:rsidRPr="00EC3A9D">
              <w:rPr>
                <w:sz w:val="22"/>
                <w:szCs w:val="22"/>
              </w:rPr>
              <w:t>Debt Management</w:t>
            </w:r>
          </w:p>
        </w:tc>
      </w:tr>
      <w:tr w:rsidR="00EC3A9D" w:rsidRPr="00E12E0D" w14:paraId="3AD96138" w14:textId="77777777" w:rsidTr="00C726E3">
        <w:tc>
          <w:tcPr>
            <w:tcW w:w="10740" w:type="dxa"/>
            <w:shd w:val="clear" w:color="auto" w:fill="auto"/>
          </w:tcPr>
          <w:p w14:paraId="7FF37B98" w14:textId="77777777" w:rsidR="00EC3A9D" w:rsidRPr="00EC3A9D" w:rsidRDefault="00EC3A9D" w:rsidP="00C726E3">
            <w:pPr>
              <w:rPr>
                <w:sz w:val="22"/>
                <w:szCs w:val="22"/>
              </w:rPr>
            </w:pPr>
            <w:r w:rsidRPr="00EC3A9D">
              <w:rPr>
                <w:sz w:val="22"/>
                <w:szCs w:val="22"/>
              </w:rPr>
              <w:t>Register of Key Holders</w:t>
            </w:r>
          </w:p>
        </w:tc>
      </w:tr>
      <w:tr w:rsidR="00EC3A9D" w:rsidRPr="00E12E0D" w14:paraId="25BD349D" w14:textId="77777777" w:rsidTr="00C726E3">
        <w:tc>
          <w:tcPr>
            <w:tcW w:w="10740" w:type="dxa"/>
            <w:shd w:val="clear" w:color="auto" w:fill="auto"/>
          </w:tcPr>
          <w:p w14:paraId="40736381" w14:textId="77777777" w:rsidR="00EC3A9D" w:rsidRPr="00EC3A9D" w:rsidRDefault="00EC3A9D" w:rsidP="00C726E3">
            <w:pPr>
              <w:rPr>
                <w:sz w:val="22"/>
                <w:szCs w:val="22"/>
              </w:rPr>
            </w:pPr>
            <w:r w:rsidRPr="00EC3A9D">
              <w:rPr>
                <w:rFonts w:cs="Arial"/>
                <w:sz w:val="22"/>
                <w:szCs w:val="22"/>
              </w:rPr>
              <w:t>List of Authorised Signatories</w:t>
            </w:r>
          </w:p>
        </w:tc>
      </w:tr>
      <w:tr w:rsidR="00EC3A9D" w:rsidRPr="00E12E0D" w14:paraId="7A355B71" w14:textId="77777777" w:rsidTr="00C726E3">
        <w:tc>
          <w:tcPr>
            <w:tcW w:w="10740" w:type="dxa"/>
            <w:shd w:val="clear" w:color="auto" w:fill="auto"/>
          </w:tcPr>
          <w:p w14:paraId="66984253" w14:textId="77777777" w:rsidR="00EC3A9D" w:rsidRPr="00370B41" w:rsidRDefault="00EC3A9D" w:rsidP="00C726E3">
            <w:pPr>
              <w:rPr>
                <w:b/>
                <w:sz w:val="22"/>
                <w:szCs w:val="22"/>
              </w:rPr>
            </w:pPr>
          </w:p>
        </w:tc>
      </w:tr>
      <w:tr w:rsidR="00EC3A9D" w:rsidRPr="00E12E0D" w14:paraId="2172ED29" w14:textId="77777777" w:rsidTr="00C726E3">
        <w:tc>
          <w:tcPr>
            <w:tcW w:w="10740" w:type="dxa"/>
            <w:shd w:val="clear" w:color="auto" w:fill="auto"/>
          </w:tcPr>
          <w:p w14:paraId="6C01F077" w14:textId="77777777" w:rsidR="00EC3A9D" w:rsidRPr="00370B41" w:rsidRDefault="00EC3A9D" w:rsidP="00C726E3">
            <w:pPr>
              <w:rPr>
                <w:b/>
                <w:sz w:val="22"/>
                <w:szCs w:val="22"/>
              </w:rPr>
            </w:pPr>
            <w:r w:rsidRPr="00370B41">
              <w:rPr>
                <w:b/>
                <w:sz w:val="22"/>
                <w:szCs w:val="22"/>
              </w:rPr>
              <w:t>POLICIES REQUIRED BY INTERNAL AUDIT</w:t>
            </w:r>
          </w:p>
        </w:tc>
      </w:tr>
      <w:tr w:rsidR="00EC3A9D" w:rsidRPr="00E12E0D" w14:paraId="2BDC9F53" w14:textId="77777777" w:rsidTr="00C726E3">
        <w:tc>
          <w:tcPr>
            <w:tcW w:w="10740" w:type="dxa"/>
            <w:shd w:val="clear" w:color="auto" w:fill="auto"/>
          </w:tcPr>
          <w:p w14:paraId="5100EEF9" w14:textId="77777777" w:rsidR="00EC3A9D" w:rsidRPr="00EC3A9D" w:rsidRDefault="00EC3A9D" w:rsidP="00C726E3">
            <w:pPr>
              <w:rPr>
                <w:sz w:val="22"/>
                <w:szCs w:val="22"/>
              </w:rPr>
            </w:pPr>
            <w:r w:rsidRPr="00EC3A9D">
              <w:rPr>
                <w:sz w:val="22"/>
                <w:szCs w:val="22"/>
              </w:rPr>
              <w:t>Confidential Waste</w:t>
            </w:r>
          </w:p>
        </w:tc>
      </w:tr>
      <w:tr w:rsidR="00EC3A9D" w:rsidRPr="00E12E0D" w14:paraId="238723F8" w14:textId="77777777" w:rsidTr="00C726E3">
        <w:tc>
          <w:tcPr>
            <w:tcW w:w="10740" w:type="dxa"/>
            <w:shd w:val="clear" w:color="auto" w:fill="auto"/>
          </w:tcPr>
          <w:p w14:paraId="49D8F6F6" w14:textId="77777777" w:rsidR="00EC3A9D" w:rsidRPr="00EC3A9D" w:rsidRDefault="00EC3A9D" w:rsidP="00C726E3">
            <w:pPr>
              <w:rPr>
                <w:sz w:val="22"/>
                <w:szCs w:val="22"/>
              </w:rPr>
            </w:pPr>
            <w:r w:rsidRPr="00EC3A9D">
              <w:rPr>
                <w:sz w:val="22"/>
                <w:szCs w:val="22"/>
              </w:rPr>
              <w:t>Anti-Fraud, Bribery and Corruption</w:t>
            </w:r>
          </w:p>
        </w:tc>
      </w:tr>
      <w:tr w:rsidR="00EC3A9D" w:rsidRPr="00E12E0D" w14:paraId="2D46D0F3" w14:textId="77777777" w:rsidTr="00C726E3">
        <w:tc>
          <w:tcPr>
            <w:tcW w:w="10740" w:type="dxa"/>
            <w:shd w:val="clear" w:color="auto" w:fill="auto"/>
          </w:tcPr>
          <w:p w14:paraId="127BAA74" w14:textId="77777777" w:rsidR="00EC3A9D" w:rsidRPr="00EC3A9D" w:rsidRDefault="00EC3A9D" w:rsidP="00C726E3">
            <w:pPr>
              <w:rPr>
                <w:sz w:val="22"/>
                <w:szCs w:val="22"/>
              </w:rPr>
            </w:pPr>
            <w:r w:rsidRPr="00EC3A9D">
              <w:rPr>
                <w:sz w:val="22"/>
                <w:szCs w:val="22"/>
              </w:rPr>
              <w:t>Business Continuity Plan</w:t>
            </w:r>
          </w:p>
        </w:tc>
      </w:tr>
      <w:bookmarkEnd w:id="2"/>
    </w:tbl>
    <w:p w14:paraId="10CAC595" w14:textId="77777777" w:rsidR="00EC3A9D" w:rsidRPr="00E12E0D" w:rsidRDefault="00EC3A9D" w:rsidP="00EC3A9D">
      <w:pPr>
        <w:rPr>
          <w:sz w:val="22"/>
          <w:szCs w:val="22"/>
          <w:highlight w:val="yellow"/>
        </w:rPr>
      </w:pPr>
    </w:p>
    <w:p w14:paraId="4E0AADA9" w14:textId="77777777" w:rsidR="00EC3A9D" w:rsidRPr="00E12E0D" w:rsidRDefault="00EC3A9D" w:rsidP="00EC3A9D">
      <w:pPr>
        <w:rPr>
          <w:sz w:val="22"/>
          <w:szCs w:val="22"/>
          <w:highlight w:val="yellow"/>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EC3A9D" w:rsidRPr="00E12E0D" w14:paraId="49CDA8EE" w14:textId="77777777" w:rsidTr="00C726E3">
        <w:tc>
          <w:tcPr>
            <w:tcW w:w="10740" w:type="dxa"/>
            <w:shd w:val="clear" w:color="auto" w:fill="auto"/>
          </w:tcPr>
          <w:p w14:paraId="0AB4FFA5" w14:textId="77777777" w:rsidR="00EC3A9D" w:rsidRDefault="00EC3A9D" w:rsidP="00C726E3">
            <w:pPr>
              <w:rPr>
                <w:b/>
                <w:sz w:val="22"/>
                <w:szCs w:val="22"/>
              </w:rPr>
            </w:pPr>
          </w:p>
          <w:p w14:paraId="5CC008D9" w14:textId="77777777" w:rsidR="00EC3A9D" w:rsidRPr="00075623" w:rsidRDefault="00EC3A9D" w:rsidP="00C726E3">
            <w:pPr>
              <w:rPr>
                <w:b/>
                <w:sz w:val="22"/>
                <w:szCs w:val="22"/>
              </w:rPr>
            </w:pPr>
            <w:r w:rsidRPr="00075623">
              <w:rPr>
                <w:b/>
                <w:sz w:val="22"/>
                <w:szCs w:val="22"/>
              </w:rPr>
              <w:t>POLICIES AND PROCEDURES DELEGATED TO THE HEADTEACHER</w:t>
            </w:r>
            <w:r>
              <w:rPr>
                <w:b/>
                <w:sz w:val="22"/>
                <w:szCs w:val="22"/>
              </w:rPr>
              <w:t xml:space="preserve"> FOR APPROVAL</w:t>
            </w:r>
          </w:p>
          <w:p w14:paraId="4E20579B" w14:textId="77777777" w:rsidR="00EC3A9D" w:rsidRPr="00075623" w:rsidRDefault="00EC3A9D" w:rsidP="00C726E3">
            <w:pPr>
              <w:rPr>
                <w:b/>
                <w:sz w:val="22"/>
                <w:szCs w:val="22"/>
              </w:rPr>
            </w:pPr>
          </w:p>
        </w:tc>
      </w:tr>
      <w:tr w:rsidR="00EC3A9D" w:rsidRPr="00E12E0D" w14:paraId="4D27CAC9" w14:textId="77777777" w:rsidTr="00C726E3">
        <w:tc>
          <w:tcPr>
            <w:tcW w:w="10740" w:type="dxa"/>
            <w:shd w:val="clear" w:color="auto" w:fill="auto"/>
          </w:tcPr>
          <w:p w14:paraId="71D68135" w14:textId="77777777" w:rsidR="00EC3A9D" w:rsidRPr="00DA10D7" w:rsidRDefault="00EC3A9D" w:rsidP="00C726E3">
            <w:pPr>
              <w:rPr>
                <w:b/>
                <w:bCs/>
                <w:sz w:val="22"/>
                <w:szCs w:val="22"/>
                <w:highlight w:val="yellow"/>
              </w:rPr>
            </w:pPr>
            <w:r w:rsidRPr="00DA10D7">
              <w:rPr>
                <w:b/>
                <w:bCs/>
                <w:sz w:val="22"/>
                <w:szCs w:val="22"/>
              </w:rPr>
              <w:t>STATUTORY POLICIES</w:t>
            </w:r>
          </w:p>
        </w:tc>
      </w:tr>
      <w:tr w:rsidR="00EC3A9D" w:rsidRPr="00E12E0D" w14:paraId="045882D7" w14:textId="77777777" w:rsidTr="00C726E3">
        <w:tc>
          <w:tcPr>
            <w:tcW w:w="10740" w:type="dxa"/>
            <w:shd w:val="clear" w:color="auto" w:fill="auto"/>
          </w:tcPr>
          <w:p w14:paraId="0A9B56AB" w14:textId="77777777" w:rsidR="00EC3A9D" w:rsidRPr="00EC3A9D" w:rsidRDefault="00EC3A9D" w:rsidP="00C726E3">
            <w:pPr>
              <w:rPr>
                <w:sz w:val="22"/>
                <w:szCs w:val="22"/>
              </w:rPr>
            </w:pPr>
            <w:r w:rsidRPr="00EC3A9D">
              <w:rPr>
                <w:sz w:val="22"/>
                <w:szCs w:val="22"/>
              </w:rPr>
              <w:t>Data Protection</w:t>
            </w:r>
          </w:p>
        </w:tc>
      </w:tr>
      <w:tr w:rsidR="00EC3A9D" w:rsidRPr="00E12E0D" w14:paraId="64D4568A" w14:textId="77777777" w:rsidTr="00C726E3">
        <w:tc>
          <w:tcPr>
            <w:tcW w:w="10740" w:type="dxa"/>
            <w:shd w:val="clear" w:color="auto" w:fill="auto"/>
          </w:tcPr>
          <w:p w14:paraId="52A025BB" w14:textId="77777777" w:rsidR="00EC3A9D" w:rsidRPr="00EC3A9D" w:rsidRDefault="00EC3A9D" w:rsidP="00C726E3">
            <w:pPr>
              <w:rPr>
                <w:sz w:val="22"/>
                <w:szCs w:val="22"/>
              </w:rPr>
            </w:pPr>
            <w:r w:rsidRPr="00EC3A9D">
              <w:rPr>
                <w:rFonts w:cs="Arial"/>
                <w:sz w:val="22"/>
                <w:szCs w:val="22"/>
              </w:rPr>
              <w:t>Protection of Pupils’ Biometric Information</w:t>
            </w:r>
          </w:p>
        </w:tc>
      </w:tr>
      <w:tr w:rsidR="00EC3A9D" w:rsidRPr="00E12E0D" w14:paraId="0D11FFEB" w14:textId="77777777" w:rsidTr="00C726E3">
        <w:tc>
          <w:tcPr>
            <w:tcW w:w="10740" w:type="dxa"/>
            <w:shd w:val="clear" w:color="auto" w:fill="auto"/>
          </w:tcPr>
          <w:p w14:paraId="4108E3A5" w14:textId="77777777" w:rsidR="00EC3A9D" w:rsidRPr="00EC3A9D" w:rsidRDefault="00EC3A9D" w:rsidP="00C726E3">
            <w:pPr>
              <w:rPr>
                <w:sz w:val="22"/>
                <w:szCs w:val="22"/>
              </w:rPr>
            </w:pPr>
            <w:r w:rsidRPr="00EC3A9D">
              <w:rPr>
                <w:sz w:val="22"/>
                <w:szCs w:val="22"/>
              </w:rPr>
              <w:t>Freedom of Information Publication Scheme</w:t>
            </w:r>
          </w:p>
        </w:tc>
      </w:tr>
      <w:tr w:rsidR="00EC3A9D" w:rsidRPr="00E12E0D" w14:paraId="684AB1C2" w14:textId="77777777" w:rsidTr="00C726E3">
        <w:tc>
          <w:tcPr>
            <w:tcW w:w="10740" w:type="dxa"/>
            <w:shd w:val="clear" w:color="auto" w:fill="auto"/>
            <w:vAlign w:val="center"/>
          </w:tcPr>
          <w:p w14:paraId="06939F16" w14:textId="77777777" w:rsidR="00EC3A9D" w:rsidRPr="00EC3A9D" w:rsidRDefault="00EC3A9D" w:rsidP="00C726E3">
            <w:pPr>
              <w:rPr>
                <w:sz w:val="22"/>
                <w:szCs w:val="22"/>
              </w:rPr>
            </w:pPr>
            <w:r w:rsidRPr="00EC3A9D">
              <w:rPr>
                <w:rFonts w:cs="Arial"/>
                <w:sz w:val="22"/>
                <w:szCs w:val="22"/>
              </w:rPr>
              <w:t>Register of Pupils’ Admission to School – live document</w:t>
            </w:r>
          </w:p>
        </w:tc>
      </w:tr>
      <w:tr w:rsidR="00EC3A9D" w:rsidRPr="00E12E0D" w14:paraId="4A4B9779" w14:textId="77777777" w:rsidTr="00C726E3">
        <w:tc>
          <w:tcPr>
            <w:tcW w:w="10740" w:type="dxa"/>
            <w:shd w:val="clear" w:color="auto" w:fill="auto"/>
            <w:vAlign w:val="center"/>
          </w:tcPr>
          <w:p w14:paraId="1492441C" w14:textId="77777777" w:rsidR="00EC3A9D" w:rsidRPr="00EC3A9D" w:rsidRDefault="00EC3A9D" w:rsidP="00C726E3">
            <w:pPr>
              <w:rPr>
                <w:sz w:val="22"/>
                <w:szCs w:val="22"/>
              </w:rPr>
            </w:pPr>
            <w:r w:rsidRPr="00EC3A9D">
              <w:rPr>
                <w:rFonts w:cs="Arial"/>
                <w:sz w:val="22"/>
                <w:szCs w:val="22"/>
              </w:rPr>
              <w:t>Register of Pupils’ Attendance – live document</w:t>
            </w:r>
          </w:p>
        </w:tc>
      </w:tr>
      <w:tr w:rsidR="00EC3A9D" w:rsidRPr="00E12E0D" w14:paraId="5E7FBF61" w14:textId="77777777" w:rsidTr="00C726E3">
        <w:tc>
          <w:tcPr>
            <w:tcW w:w="10740" w:type="dxa"/>
            <w:shd w:val="clear" w:color="auto" w:fill="auto"/>
          </w:tcPr>
          <w:p w14:paraId="50FEEABA" w14:textId="77777777" w:rsidR="00EC3A9D" w:rsidRPr="00EC3A9D" w:rsidRDefault="00EC3A9D" w:rsidP="00C726E3">
            <w:pPr>
              <w:rPr>
                <w:sz w:val="22"/>
                <w:szCs w:val="22"/>
              </w:rPr>
            </w:pPr>
            <w:r w:rsidRPr="00EC3A9D">
              <w:rPr>
                <w:sz w:val="22"/>
                <w:szCs w:val="22"/>
              </w:rPr>
              <w:t>School Website Information Compliance (to ensure updates completed)</w:t>
            </w:r>
          </w:p>
        </w:tc>
      </w:tr>
      <w:tr w:rsidR="00EC3A9D" w:rsidRPr="00E12E0D" w14:paraId="0A662386" w14:textId="77777777" w:rsidTr="00C726E3">
        <w:tc>
          <w:tcPr>
            <w:tcW w:w="10740" w:type="dxa"/>
            <w:shd w:val="clear" w:color="auto" w:fill="auto"/>
          </w:tcPr>
          <w:p w14:paraId="65DDD5F6" w14:textId="77777777" w:rsidR="00EC3A9D" w:rsidRPr="00EC3A9D" w:rsidRDefault="00EC3A9D" w:rsidP="00C726E3">
            <w:pPr>
              <w:rPr>
                <w:sz w:val="22"/>
                <w:szCs w:val="22"/>
              </w:rPr>
            </w:pPr>
            <w:r w:rsidRPr="00EC3A9D">
              <w:rPr>
                <w:sz w:val="22"/>
                <w:szCs w:val="22"/>
              </w:rPr>
              <w:t>NQT</w:t>
            </w:r>
          </w:p>
        </w:tc>
      </w:tr>
      <w:tr w:rsidR="00EC3A9D" w:rsidRPr="00E12E0D" w14:paraId="03F024FB" w14:textId="77777777" w:rsidTr="00C726E3">
        <w:tc>
          <w:tcPr>
            <w:tcW w:w="10740" w:type="dxa"/>
            <w:shd w:val="clear" w:color="auto" w:fill="auto"/>
          </w:tcPr>
          <w:p w14:paraId="0B6D8767" w14:textId="77777777" w:rsidR="00EC3A9D" w:rsidRPr="00EC3A9D" w:rsidRDefault="00EC3A9D" w:rsidP="00C726E3">
            <w:pPr>
              <w:rPr>
                <w:sz w:val="22"/>
                <w:szCs w:val="22"/>
              </w:rPr>
            </w:pPr>
            <w:r w:rsidRPr="00EC3A9D">
              <w:rPr>
                <w:sz w:val="22"/>
                <w:szCs w:val="22"/>
              </w:rPr>
              <w:t>Central Record of Recruitment and Vetting Checks – live document</w:t>
            </w:r>
          </w:p>
        </w:tc>
      </w:tr>
      <w:tr w:rsidR="00EC3A9D" w:rsidRPr="00E12E0D" w14:paraId="336A6DB0" w14:textId="77777777" w:rsidTr="00C726E3">
        <w:tc>
          <w:tcPr>
            <w:tcW w:w="10740" w:type="dxa"/>
            <w:shd w:val="clear" w:color="auto" w:fill="auto"/>
          </w:tcPr>
          <w:p w14:paraId="2EC76B41" w14:textId="77777777" w:rsidR="00EC3A9D" w:rsidRPr="00EC3A9D" w:rsidRDefault="00EC3A9D" w:rsidP="00C726E3">
            <w:pPr>
              <w:rPr>
                <w:sz w:val="22"/>
                <w:szCs w:val="22"/>
              </w:rPr>
            </w:pPr>
            <w:r w:rsidRPr="00EC3A9D">
              <w:rPr>
                <w:sz w:val="22"/>
                <w:szCs w:val="22"/>
              </w:rPr>
              <w:t>First Aid</w:t>
            </w:r>
          </w:p>
        </w:tc>
      </w:tr>
      <w:tr w:rsidR="00EC3A9D" w:rsidRPr="00E12E0D" w14:paraId="0C3CCCBF" w14:textId="77777777" w:rsidTr="00C726E3">
        <w:tc>
          <w:tcPr>
            <w:tcW w:w="10740" w:type="dxa"/>
            <w:shd w:val="clear" w:color="auto" w:fill="auto"/>
          </w:tcPr>
          <w:p w14:paraId="14FEC0F2" w14:textId="77777777" w:rsidR="00EC3A9D" w:rsidRPr="00EC3A9D" w:rsidRDefault="00EC3A9D" w:rsidP="00C726E3">
            <w:pPr>
              <w:rPr>
                <w:sz w:val="22"/>
                <w:szCs w:val="22"/>
              </w:rPr>
            </w:pPr>
            <w:r w:rsidRPr="00EC3A9D">
              <w:rPr>
                <w:sz w:val="22"/>
                <w:szCs w:val="22"/>
              </w:rPr>
              <w:t>Premises Management Documents</w:t>
            </w:r>
          </w:p>
        </w:tc>
      </w:tr>
      <w:tr w:rsidR="00EC3A9D" w:rsidRPr="00E12E0D" w14:paraId="50E5413A" w14:textId="77777777" w:rsidTr="00C726E3">
        <w:tc>
          <w:tcPr>
            <w:tcW w:w="10740" w:type="dxa"/>
            <w:shd w:val="clear" w:color="auto" w:fill="auto"/>
          </w:tcPr>
          <w:p w14:paraId="13878425" w14:textId="77777777" w:rsidR="00EC3A9D" w:rsidRPr="00EC3A9D" w:rsidRDefault="00EC3A9D" w:rsidP="00C726E3">
            <w:pPr>
              <w:rPr>
                <w:sz w:val="22"/>
                <w:szCs w:val="22"/>
              </w:rPr>
            </w:pPr>
            <w:r w:rsidRPr="00EC3A9D">
              <w:rPr>
                <w:sz w:val="22"/>
                <w:szCs w:val="22"/>
              </w:rPr>
              <w:t>Equality Information and Objectives (Public Sector Equality Duty) Statement for Publication</w:t>
            </w:r>
          </w:p>
        </w:tc>
      </w:tr>
      <w:tr w:rsidR="00EC3A9D" w:rsidRPr="00E12E0D" w14:paraId="6B3F0780" w14:textId="77777777" w:rsidTr="00C726E3">
        <w:tc>
          <w:tcPr>
            <w:tcW w:w="10740" w:type="dxa"/>
            <w:shd w:val="clear" w:color="auto" w:fill="auto"/>
          </w:tcPr>
          <w:p w14:paraId="06043A58" w14:textId="77777777" w:rsidR="00EC3A9D" w:rsidRPr="00EC3A9D" w:rsidRDefault="00EC3A9D" w:rsidP="00C726E3">
            <w:pPr>
              <w:rPr>
                <w:b/>
                <w:bCs/>
                <w:sz w:val="22"/>
                <w:szCs w:val="22"/>
              </w:rPr>
            </w:pPr>
          </w:p>
        </w:tc>
      </w:tr>
      <w:tr w:rsidR="00EC3A9D" w:rsidRPr="00E12E0D" w14:paraId="2FD01D1C" w14:textId="77777777" w:rsidTr="00C726E3">
        <w:tc>
          <w:tcPr>
            <w:tcW w:w="10740" w:type="dxa"/>
            <w:shd w:val="clear" w:color="auto" w:fill="auto"/>
          </w:tcPr>
          <w:p w14:paraId="6C0FA8EA" w14:textId="77777777" w:rsidR="00EC3A9D" w:rsidRPr="00EC3A9D" w:rsidRDefault="00EC3A9D" w:rsidP="00C726E3">
            <w:pPr>
              <w:rPr>
                <w:b/>
                <w:bCs/>
                <w:sz w:val="22"/>
                <w:szCs w:val="22"/>
              </w:rPr>
            </w:pPr>
            <w:r w:rsidRPr="00EC3A9D">
              <w:rPr>
                <w:b/>
                <w:bCs/>
                <w:sz w:val="22"/>
                <w:szCs w:val="22"/>
              </w:rPr>
              <w:t>POLICIES REQUIRED BY INTERNAL AUDIT</w:t>
            </w:r>
          </w:p>
        </w:tc>
      </w:tr>
      <w:tr w:rsidR="00EC3A9D" w:rsidRPr="00E12E0D" w14:paraId="466F9875" w14:textId="77777777" w:rsidTr="00C726E3">
        <w:tc>
          <w:tcPr>
            <w:tcW w:w="10740" w:type="dxa"/>
            <w:shd w:val="clear" w:color="auto" w:fill="auto"/>
          </w:tcPr>
          <w:p w14:paraId="5DF977A3" w14:textId="77777777" w:rsidR="00EC3A9D" w:rsidRPr="00EC3A9D" w:rsidRDefault="00EC3A9D" w:rsidP="00C726E3">
            <w:pPr>
              <w:rPr>
                <w:sz w:val="22"/>
                <w:szCs w:val="22"/>
              </w:rPr>
            </w:pPr>
            <w:r w:rsidRPr="00EC3A9D">
              <w:rPr>
                <w:rFonts w:cs="Arial"/>
                <w:sz w:val="22"/>
                <w:szCs w:val="22"/>
              </w:rPr>
              <w:t>Register of Gifts and Hospitality</w:t>
            </w:r>
          </w:p>
        </w:tc>
      </w:tr>
    </w:tbl>
    <w:p w14:paraId="42389E17" w14:textId="77777777" w:rsidR="00EC3A9D" w:rsidRPr="00042259" w:rsidRDefault="00EC3A9D" w:rsidP="00EC3A9D">
      <w:pPr>
        <w:rPr>
          <w:sz w:val="22"/>
          <w:szCs w:val="22"/>
        </w:rPr>
      </w:pPr>
    </w:p>
    <w:p w14:paraId="0DD91C6B" w14:textId="77777777" w:rsidR="006A261C" w:rsidRPr="00042259" w:rsidRDefault="006A261C">
      <w:pPr>
        <w:rPr>
          <w:sz w:val="22"/>
          <w:szCs w:val="22"/>
        </w:rPr>
      </w:pPr>
    </w:p>
    <w:sectPr w:rsidR="006A261C" w:rsidRPr="00042259" w:rsidSect="002F1190">
      <w:footerReference w:type="default" r:id="rId9"/>
      <w:pgSz w:w="11906" w:h="16838"/>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9FAB5" w14:textId="77777777" w:rsidR="00A3200A" w:rsidRDefault="00A3200A" w:rsidP="006A261C">
      <w:r>
        <w:separator/>
      </w:r>
    </w:p>
  </w:endnote>
  <w:endnote w:type="continuationSeparator" w:id="0">
    <w:p w14:paraId="30FF5F14" w14:textId="77777777" w:rsidR="00A3200A" w:rsidRDefault="00A3200A" w:rsidP="006A2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FE89C" w14:textId="64887456" w:rsidR="000C659F" w:rsidRDefault="000C659F">
    <w:pPr>
      <w:pStyle w:val="Footer"/>
    </w:pPr>
    <w:r>
      <w:t xml:space="preserve">Updated </w:t>
    </w:r>
    <w:r w:rsidR="000605FB">
      <w:t>Summer 2</w:t>
    </w:r>
    <w:r w:rsidR="00EC3A9D">
      <w:t>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CCAAB" w14:textId="77777777" w:rsidR="00A3200A" w:rsidRDefault="00A3200A" w:rsidP="006A261C">
      <w:r>
        <w:separator/>
      </w:r>
    </w:p>
  </w:footnote>
  <w:footnote w:type="continuationSeparator" w:id="0">
    <w:p w14:paraId="58F57D52" w14:textId="77777777" w:rsidR="00A3200A" w:rsidRDefault="00A3200A" w:rsidP="006A2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72824"/>
    <w:multiLevelType w:val="hybridMultilevel"/>
    <w:tmpl w:val="347CE8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E1E59BD"/>
    <w:multiLevelType w:val="hybridMultilevel"/>
    <w:tmpl w:val="CDCC8728"/>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nsid w:val="1EF42458"/>
    <w:multiLevelType w:val="hybridMultilevel"/>
    <w:tmpl w:val="090A3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317BF0"/>
    <w:multiLevelType w:val="hybridMultilevel"/>
    <w:tmpl w:val="ED3A782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
    <w:nsid w:val="2F87155F"/>
    <w:multiLevelType w:val="hybridMultilevel"/>
    <w:tmpl w:val="F5B6F466"/>
    <w:lvl w:ilvl="0" w:tplc="0809000F">
      <w:start w:val="1"/>
      <w:numFmt w:val="decimal"/>
      <w:lvlText w:val="%1."/>
      <w:lvlJc w:val="left"/>
      <w:pPr>
        <w:ind w:left="648" w:hanging="360"/>
      </w:p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5">
    <w:nsid w:val="58BC5B94"/>
    <w:multiLevelType w:val="hybridMultilevel"/>
    <w:tmpl w:val="1C74F5DA"/>
    <w:lvl w:ilvl="0" w:tplc="B4CA5D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BAC22AD"/>
    <w:multiLevelType w:val="hybridMultilevel"/>
    <w:tmpl w:val="E446E7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68C46EF4"/>
    <w:multiLevelType w:val="hybridMultilevel"/>
    <w:tmpl w:val="E7F09B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714C390B"/>
    <w:multiLevelType w:val="hybridMultilevel"/>
    <w:tmpl w:val="4BAEE634"/>
    <w:lvl w:ilvl="0" w:tplc="780A7B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68224C2"/>
    <w:multiLevelType w:val="hybridMultilevel"/>
    <w:tmpl w:val="B5029A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9EC15BC"/>
    <w:multiLevelType w:val="hybridMultilevel"/>
    <w:tmpl w:val="FA12283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4"/>
  </w:num>
  <w:num w:numId="4">
    <w:abstractNumId w:val="8"/>
  </w:num>
  <w:num w:numId="5">
    <w:abstractNumId w:val="5"/>
  </w:num>
  <w:num w:numId="6">
    <w:abstractNumId w:val="6"/>
  </w:num>
  <w:num w:numId="7">
    <w:abstractNumId w:val="0"/>
  </w:num>
  <w:num w:numId="8">
    <w:abstractNumId w:val="10"/>
  </w:num>
  <w:num w:numId="9">
    <w:abstractNumId w:val="2"/>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E4D"/>
    <w:rsid w:val="00022872"/>
    <w:rsid w:val="00042259"/>
    <w:rsid w:val="00055CDB"/>
    <w:rsid w:val="000605D0"/>
    <w:rsid w:val="000605FB"/>
    <w:rsid w:val="00083C00"/>
    <w:rsid w:val="0008660C"/>
    <w:rsid w:val="000A1541"/>
    <w:rsid w:val="000C659F"/>
    <w:rsid w:val="000D03B5"/>
    <w:rsid w:val="000D5D5A"/>
    <w:rsid w:val="000E4DC4"/>
    <w:rsid w:val="00102D3F"/>
    <w:rsid w:val="001037FC"/>
    <w:rsid w:val="0010785F"/>
    <w:rsid w:val="0014064D"/>
    <w:rsid w:val="00164261"/>
    <w:rsid w:val="001D6578"/>
    <w:rsid w:val="001E59E7"/>
    <w:rsid w:val="00205035"/>
    <w:rsid w:val="002558E7"/>
    <w:rsid w:val="00267242"/>
    <w:rsid w:val="002728D4"/>
    <w:rsid w:val="002977D3"/>
    <w:rsid w:val="002F1190"/>
    <w:rsid w:val="00330668"/>
    <w:rsid w:val="00333649"/>
    <w:rsid w:val="0035049B"/>
    <w:rsid w:val="003622D5"/>
    <w:rsid w:val="00371A26"/>
    <w:rsid w:val="003776B5"/>
    <w:rsid w:val="003B72F1"/>
    <w:rsid w:val="003D1680"/>
    <w:rsid w:val="00404698"/>
    <w:rsid w:val="00437D8C"/>
    <w:rsid w:val="00491D5D"/>
    <w:rsid w:val="00497FBC"/>
    <w:rsid w:val="004B3DF5"/>
    <w:rsid w:val="00507155"/>
    <w:rsid w:val="0052181F"/>
    <w:rsid w:val="00525492"/>
    <w:rsid w:val="00552AA9"/>
    <w:rsid w:val="00584C1A"/>
    <w:rsid w:val="005A787C"/>
    <w:rsid w:val="005F5B88"/>
    <w:rsid w:val="00616327"/>
    <w:rsid w:val="00637340"/>
    <w:rsid w:val="006A261C"/>
    <w:rsid w:val="006B14EB"/>
    <w:rsid w:val="006B659E"/>
    <w:rsid w:val="006D1F02"/>
    <w:rsid w:val="006D3177"/>
    <w:rsid w:val="006E5783"/>
    <w:rsid w:val="006F05CA"/>
    <w:rsid w:val="00717E4F"/>
    <w:rsid w:val="007264C8"/>
    <w:rsid w:val="00734C00"/>
    <w:rsid w:val="00751D41"/>
    <w:rsid w:val="007C2F82"/>
    <w:rsid w:val="007C4AAB"/>
    <w:rsid w:val="007F7ADE"/>
    <w:rsid w:val="00836A1B"/>
    <w:rsid w:val="008566C3"/>
    <w:rsid w:val="00863A50"/>
    <w:rsid w:val="00864A36"/>
    <w:rsid w:val="00876778"/>
    <w:rsid w:val="00876E4D"/>
    <w:rsid w:val="008D3942"/>
    <w:rsid w:val="00932465"/>
    <w:rsid w:val="0094449D"/>
    <w:rsid w:val="0094661A"/>
    <w:rsid w:val="009508A2"/>
    <w:rsid w:val="00954ACE"/>
    <w:rsid w:val="0096173E"/>
    <w:rsid w:val="009E499D"/>
    <w:rsid w:val="009F6BC2"/>
    <w:rsid w:val="00A15915"/>
    <w:rsid w:val="00A3200A"/>
    <w:rsid w:val="00A905D9"/>
    <w:rsid w:val="00A93BB3"/>
    <w:rsid w:val="00B07EA3"/>
    <w:rsid w:val="00B136F8"/>
    <w:rsid w:val="00B432E7"/>
    <w:rsid w:val="00B924F1"/>
    <w:rsid w:val="00B95694"/>
    <w:rsid w:val="00BB75E6"/>
    <w:rsid w:val="00BD1E61"/>
    <w:rsid w:val="00C25DA7"/>
    <w:rsid w:val="00C37F05"/>
    <w:rsid w:val="00C84C25"/>
    <w:rsid w:val="00C92D67"/>
    <w:rsid w:val="00CA7912"/>
    <w:rsid w:val="00CD076D"/>
    <w:rsid w:val="00D025B2"/>
    <w:rsid w:val="00D11AC2"/>
    <w:rsid w:val="00D22025"/>
    <w:rsid w:val="00D54C72"/>
    <w:rsid w:val="00D81C81"/>
    <w:rsid w:val="00DA3C30"/>
    <w:rsid w:val="00DB0B23"/>
    <w:rsid w:val="00DC167D"/>
    <w:rsid w:val="00DD5453"/>
    <w:rsid w:val="00E01259"/>
    <w:rsid w:val="00E12E0D"/>
    <w:rsid w:val="00E272B8"/>
    <w:rsid w:val="00E33CEA"/>
    <w:rsid w:val="00E37314"/>
    <w:rsid w:val="00E50E8A"/>
    <w:rsid w:val="00E5658F"/>
    <w:rsid w:val="00E97BBA"/>
    <w:rsid w:val="00EC3A9D"/>
    <w:rsid w:val="00EF1413"/>
    <w:rsid w:val="00F0408F"/>
    <w:rsid w:val="00F14EE3"/>
    <w:rsid w:val="00F26C63"/>
    <w:rsid w:val="00F42CD2"/>
    <w:rsid w:val="00F42FAE"/>
    <w:rsid w:val="00F440C0"/>
    <w:rsid w:val="00F5014E"/>
    <w:rsid w:val="00F50CA8"/>
    <w:rsid w:val="00F62F18"/>
    <w:rsid w:val="00F644D4"/>
    <w:rsid w:val="00F82FD2"/>
    <w:rsid w:val="00FA0C92"/>
    <w:rsid w:val="00FA0DC8"/>
    <w:rsid w:val="00FD6346"/>
    <w:rsid w:val="00FF4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0D0FEF"/>
  <w15:chartTrackingRefBased/>
  <w15:docId w15:val="{336D227F-34C0-4E87-9290-D83D88067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E4D"/>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A261C"/>
    <w:pPr>
      <w:tabs>
        <w:tab w:val="center" w:pos="4513"/>
        <w:tab w:val="right" w:pos="9026"/>
      </w:tabs>
    </w:pPr>
  </w:style>
  <w:style w:type="character" w:customStyle="1" w:styleId="HeaderChar">
    <w:name w:val="Header Char"/>
    <w:link w:val="Header"/>
    <w:rsid w:val="006A261C"/>
    <w:rPr>
      <w:rFonts w:ascii="Arial" w:hAnsi="Arial"/>
      <w:sz w:val="24"/>
      <w:szCs w:val="24"/>
    </w:rPr>
  </w:style>
  <w:style w:type="paragraph" w:styleId="Footer">
    <w:name w:val="footer"/>
    <w:basedOn w:val="Normal"/>
    <w:link w:val="FooterChar"/>
    <w:uiPriority w:val="99"/>
    <w:rsid w:val="006A261C"/>
    <w:pPr>
      <w:tabs>
        <w:tab w:val="center" w:pos="4513"/>
        <w:tab w:val="right" w:pos="9026"/>
      </w:tabs>
    </w:pPr>
  </w:style>
  <w:style w:type="character" w:customStyle="1" w:styleId="FooterChar">
    <w:name w:val="Footer Char"/>
    <w:link w:val="Footer"/>
    <w:uiPriority w:val="99"/>
    <w:rsid w:val="006A261C"/>
    <w:rPr>
      <w:rFonts w:ascii="Arial" w:hAnsi="Arial"/>
      <w:sz w:val="24"/>
      <w:szCs w:val="24"/>
    </w:rPr>
  </w:style>
  <w:style w:type="table" w:styleId="TableGrid">
    <w:name w:val="Table Grid"/>
    <w:basedOn w:val="TableNormal"/>
    <w:uiPriority w:val="59"/>
    <w:rsid w:val="001406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76778"/>
    <w:pPr>
      <w:autoSpaceDE w:val="0"/>
      <w:autoSpaceDN w:val="0"/>
      <w:adjustRightInd w:val="0"/>
    </w:pPr>
    <w:rPr>
      <w:rFonts w:ascii="Arial" w:eastAsia="Calibri" w:hAnsi="Arial" w:cs="Arial"/>
      <w:color w:val="000000"/>
      <w:sz w:val="24"/>
      <w:szCs w:val="24"/>
      <w:lang w:eastAsia="en-US"/>
    </w:rPr>
  </w:style>
  <w:style w:type="paragraph" w:styleId="BalloonText">
    <w:name w:val="Balloon Text"/>
    <w:basedOn w:val="Normal"/>
    <w:link w:val="BalloonTextChar"/>
    <w:rsid w:val="000C659F"/>
    <w:rPr>
      <w:rFonts w:ascii="Tahoma" w:hAnsi="Tahoma" w:cs="Tahoma"/>
      <w:sz w:val="16"/>
      <w:szCs w:val="16"/>
    </w:rPr>
  </w:style>
  <w:style w:type="character" w:customStyle="1" w:styleId="BalloonTextChar">
    <w:name w:val="Balloon Text Char"/>
    <w:link w:val="BalloonText"/>
    <w:rsid w:val="000C659F"/>
    <w:rPr>
      <w:rFonts w:ascii="Tahoma" w:hAnsi="Tahoma" w:cs="Tahoma"/>
      <w:sz w:val="16"/>
      <w:szCs w:val="16"/>
    </w:rPr>
  </w:style>
  <w:style w:type="paragraph" w:styleId="NormalWeb">
    <w:name w:val="Normal (Web)"/>
    <w:basedOn w:val="Normal"/>
    <w:rsid w:val="00F14EE3"/>
    <w:rPr>
      <w:rFonts w:ascii="Times New Roman" w:hAnsi="Times New Roman"/>
    </w:rPr>
  </w:style>
  <w:style w:type="paragraph" w:styleId="ListParagraph">
    <w:name w:val="List Paragraph"/>
    <w:basedOn w:val="Normal"/>
    <w:uiPriority w:val="34"/>
    <w:qFormat/>
    <w:rsid w:val="00EC3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474">
      <w:bodyDiv w:val="1"/>
      <w:marLeft w:val="0"/>
      <w:marRight w:val="0"/>
      <w:marTop w:val="0"/>
      <w:marBottom w:val="0"/>
      <w:divBdr>
        <w:top w:val="none" w:sz="0" w:space="0" w:color="auto"/>
        <w:left w:val="none" w:sz="0" w:space="0" w:color="auto"/>
        <w:bottom w:val="none" w:sz="0" w:space="0" w:color="auto"/>
        <w:right w:val="none" w:sz="0" w:space="0" w:color="auto"/>
      </w:divBdr>
      <w:divsChild>
        <w:div w:id="1562983088">
          <w:marLeft w:val="0"/>
          <w:marRight w:val="0"/>
          <w:marTop w:val="0"/>
          <w:marBottom w:val="0"/>
          <w:divBdr>
            <w:top w:val="none" w:sz="0" w:space="0" w:color="auto"/>
            <w:left w:val="none" w:sz="0" w:space="0" w:color="auto"/>
            <w:bottom w:val="none" w:sz="0" w:space="0" w:color="auto"/>
            <w:right w:val="none" w:sz="0" w:space="0" w:color="auto"/>
          </w:divBdr>
          <w:divsChild>
            <w:div w:id="1064764679">
              <w:marLeft w:val="0"/>
              <w:marRight w:val="0"/>
              <w:marTop w:val="0"/>
              <w:marBottom w:val="0"/>
              <w:divBdr>
                <w:top w:val="none" w:sz="0" w:space="0" w:color="auto"/>
                <w:left w:val="none" w:sz="0" w:space="0" w:color="auto"/>
                <w:bottom w:val="none" w:sz="0" w:space="0" w:color="auto"/>
                <w:right w:val="none" w:sz="0" w:space="0" w:color="auto"/>
              </w:divBdr>
              <w:divsChild>
                <w:div w:id="1710841003">
                  <w:marLeft w:val="0"/>
                  <w:marRight w:val="0"/>
                  <w:marTop w:val="0"/>
                  <w:marBottom w:val="0"/>
                  <w:divBdr>
                    <w:top w:val="none" w:sz="0" w:space="0" w:color="auto"/>
                    <w:left w:val="none" w:sz="0" w:space="0" w:color="auto"/>
                    <w:bottom w:val="none" w:sz="0" w:space="0" w:color="auto"/>
                    <w:right w:val="none" w:sz="0" w:space="0" w:color="auto"/>
                  </w:divBdr>
                  <w:divsChild>
                    <w:div w:id="391537787">
                      <w:marLeft w:val="0"/>
                      <w:marRight w:val="0"/>
                      <w:marTop w:val="0"/>
                      <w:marBottom w:val="0"/>
                      <w:divBdr>
                        <w:top w:val="none" w:sz="0" w:space="0" w:color="auto"/>
                        <w:left w:val="none" w:sz="0" w:space="0" w:color="auto"/>
                        <w:bottom w:val="none" w:sz="0" w:space="0" w:color="auto"/>
                        <w:right w:val="none" w:sz="0" w:space="0" w:color="auto"/>
                      </w:divBdr>
                      <w:divsChild>
                        <w:div w:id="1903558683">
                          <w:marLeft w:val="0"/>
                          <w:marRight w:val="0"/>
                          <w:marTop w:val="0"/>
                          <w:marBottom w:val="0"/>
                          <w:divBdr>
                            <w:top w:val="none" w:sz="0" w:space="0" w:color="auto"/>
                            <w:left w:val="none" w:sz="0" w:space="0" w:color="auto"/>
                            <w:bottom w:val="none" w:sz="0" w:space="0" w:color="auto"/>
                            <w:right w:val="none" w:sz="0" w:space="0" w:color="auto"/>
                          </w:divBdr>
                          <w:divsChild>
                            <w:div w:id="1231422470">
                              <w:marLeft w:val="0"/>
                              <w:marRight w:val="0"/>
                              <w:marTop w:val="0"/>
                              <w:marBottom w:val="0"/>
                              <w:divBdr>
                                <w:top w:val="none" w:sz="0" w:space="0" w:color="auto"/>
                                <w:left w:val="none" w:sz="0" w:space="0" w:color="auto"/>
                                <w:bottom w:val="none" w:sz="0" w:space="0" w:color="auto"/>
                                <w:right w:val="none" w:sz="0" w:space="0" w:color="auto"/>
                              </w:divBdr>
                              <w:divsChild>
                                <w:div w:id="1969705361">
                                  <w:marLeft w:val="-225"/>
                                  <w:marRight w:val="-225"/>
                                  <w:marTop w:val="0"/>
                                  <w:marBottom w:val="0"/>
                                  <w:divBdr>
                                    <w:top w:val="none" w:sz="0" w:space="0" w:color="auto"/>
                                    <w:left w:val="none" w:sz="0" w:space="0" w:color="auto"/>
                                    <w:bottom w:val="none" w:sz="0" w:space="0" w:color="auto"/>
                                    <w:right w:val="none" w:sz="0" w:space="0" w:color="auto"/>
                                  </w:divBdr>
                                  <w:divsChild>
                                    <w:div w:id="384374839">
                                      <w:marLeft w:val="0"/>
                                      <w:marRight w:val="0"/>
                                      <w:marTop w:val="0"/>
                                      <w:marBottom w:val="0"/>
                                      <w:divBdr>
                                        <w:top w:val="none" w:sz="0" w:space="0" w:color="auto"/>
                                        <w:left w:val="none" w:sz="0" w:space="0" w:color="auto"/>
                                        <w:bottom w:val="none" w:sz="0" w:space="0" w:color="auto"/>
                                        <w:right w:val="none" w:sz="0" w:space="0" w:color="auto"/>
                                      </w:divBdr>
                                      <w:divsChild>
                                        <w:div w:id="211621757">
                                          <w:marLeft w:val="0"/>
                                          <w:marRight w:val="0"/>
                                          <w:marTop w:val="0"/>
                                          <w:marBottom w:val="0"/>
                                          <w:divBdr>
                                            <w:top w:val="none" w:sz="0" w:space="0" w:color="auto"/>
                                            <w:left w:val="none" w:sz="0" w:space="0" w:color="auto"/>
                                            <w:bottom w:val="none" w:sz="0" w:space="0" w:color="auto"/>
                                            <w:right w:val="none" w:sz="0" w:space="0" w:color="auto"/>
                                          </w:divBdr>
                                          <w:divsChild>
                                            <w:div w:id="185434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0200558">
      <w:bodyDiv w:val="1"/>
      <w:marLeft w:val="0"/>
      <w:marRight w:val="0"/>
      <w:marTop w:val="0"/>
      <w:marBottom w:val="0"/>
      <w:divBdr>
        <w:top w:val="none" w:sz="0" w:space="0" w:color="auto"/>
        <w:left w:val="none" w:sz="0" w:space="0" w:color="auto"/>
        <w:bottom w:val="none" w:sz="0" w:space="0" w:color="auto"/>
        <w:right w:val="none" w:sz="0" w:space="0" w:color="auto"/>
      </w:divBdr>
    </w:div>
    <w:div w:id="1076828591">
      <w:bodyDiv w:val="1"/>
      <w:marLeft w:val="0"/>
      <w:marRight w:val="0"/>
      <w:marTop w:val="0"/>
      <w:marBottom w:val="0"/>
      <w:divBdr>
        <w:top w:val="none" w:sz="0" w:space="0" w:color="auto"/>
        <w:left w:val="none" w:sz="0" w:space="0" w:color="auto"/>
        <w:bottom w:val="none" w:sz="0" w:space="0" w:color="auto"/>
        <w:right w:val="none" w:sz="0" w:space="0" w:color="auto"/>
      </w:divBdr>
      <w:divsChild>
        <w:div w:id="2125037435">
          <w:marLeft w:val="0"/>
          <w:marRight w:val="0"/>
          <w:marTop w:val="0"/>
          <w:marBottom w:val="0"/>
          <w:divBdr>
            <w:top w:val="none" w:sz="0" w:space="0" w:color="auto"/>
            <w:left w:val="none" w:sz="0" w:space="0" w:color="auto"/>
            <w:bottom w:val="none" w:sz="0" w:space="0" w:color="auto"/>
            <w:right w:val="none" w:sz="0" w:space="0" w:color="auto"/>
          </w:divBdr>
          <w:divsChild>
            <w:div w:id="142428292">
              <w:marLeft w:val="0"/>
              <w:marRight w:val="0"/>
              <w:marTop w:val="0"/>
              <w:marBottom w:val="0"/>
              <w:divBdr>
                <w:top w:val="none" w:sz="0" w:space="0" w:color="auto"/>
                <w:left w:val="none" w:sz="0" w:space="0" w:color="auto"/>
                <w:bottom w:val="none" w:sz="0" w:space="0" w:color="auto"/>
                <w:right w:val="none" w:sz="0" w:space="0" w:color="auto"/>
              </w:divBdr>
              <w:divsChild>
                <w:div w:id="641693224">
                  <w:marLeft w:val="0"/>
                  <w:marRight w:val="0"/>
                  <w:marTop w:val="0"/>
                  <w:marBottom w:val="0"/>
                  <w:divBdr>
                    <w:top w:val="none" w:sz="0" w:space="0" w:color="auto"/>
                    <w:left w:val="none" w:sz="0" w:space="0" w:color="auto"/>
                    <w:bottom w:val="none" w:sz="0" w:space="0" w:color="auto"/>
                    <w:right w:val="none" w:sz="0" w:space="0" w:color="auto"/>
                  </w:divBdr>
                  <w:divsChild>
                    <w:div w:id="1243445624">
                      <w:marLeft w:val="0"/>
                      <w:marRight w:val="0"/>
                      <w:marTop w:val="0"/>
                      <w:marBottom w:val="0"/>
                      <w:divBdr>
                        <w:top w:val="none" w:sz="0" w:space="0" w:color="auto"/>
                        <w:left w:val="none" w:sz="0" w:space="0" w:color="auto"/>
                        <w:bottom w:val="none" w:sz="0" w:space="0" w:color="auto"/>
                        <w:right w:val="none" w:sz="0" w:space="0" w:color="auto"/>
                      </w:divBdr>
                      <w:divsChild>
                        <w:div w:id="14160932">
                          <w:marLeft w:val="0"/>
                          <w:marRight w:val="0"/>
                          <w:marTop w:val="0"/>
                          <w:marBottom w:val="0"/>
                          <w:divBdr>
                            <w:top w:val="none" w:sz="0" w:space="0" w:color="auto"/>
                            <w:left w:val="none" w:sz="0" w:space="0" w:color="auto"/>
                            <w:bottom w:val="none" w:sz="0" w:space="0" w:color="auto"/>
                            <w:right w:val="none" w:sz="0" w:space="0" w:color="auto"/>
                          </w:divBdr>
                          <w:divsChild>
                            <w:div w:id="1267880432">
                              <w:marLeft w:val="0"/>
                              <w:marRight w:val="0"/>
                              <w:marTop w:val="0"/>
                              <w:marBottom w:val="0"/>
                              <w:divBdr>
                                <w:top w:val="none" w:sz="0" w:space="0" w:color="auto"/>
                                <w:left w:val="none" w:sz="0" w:space="0" w:color="auto"/>
                                <w:bottom w:val="none" w:sz="0" w:space="0" w:color="auto"/>
                                <w:right w:val="none" w:sz="0" w:space="0" w:color="auto"/>
                              </w:divBdr>
                              <w:divsChild>
                                <w:div w:id="87698183">
                                  <w:marLeft w:val="-225"/>
                                  <w:marRight w:val="-225"/>
                                  <w:marTop w:val="0"/>
                                  <w:marBottom w:val="0"/>
                                  <w:divBdr>
                                    <w:top w:val="none" w:sz="0" w:space="0" w:color="auto"/>
                                    <w:left w:val="none" w:sz="0" w:space="0" w:color="auto"/>
                                    <w:bottom w:val="none" w:sz="0" w:space="0" w:color="auto"/>
                                    <w:right w:val="none" w:sz="0" w:space="0" w:color="auto"/>
                                  </w:divBdr>
                                  <w:divsChild>
                                    <w:div w:id="1163738887">
                                      <w:marLeft w:val="0"/>
                                      <w:marRight w:val="0"/>
                                      <w:marTop w:val="0"/>
                                      <w:marBottom w:val="0"/>
                                      <w:divBdr>
                                        <w:top w:val="none" w:sz="0" w:space="0" w:color="auto"/>
                                        <w:left w:val="none" w:sz="0" w:space="0" w:color="auto"/>
                                        <w:bottom w:val="none" w:sz="0" w:space="0" w:color="auto"/>
                                        <w:right w:val="none" w:sz="0" w:space="0" w:color="auto"/>
                                      </w:divBdr>
                                      <w:divsChild>
                                        <w:div w:id="1234580282">
                                          <w:marLeft w:val="0"/>
                                          <w:marRight w:val="0"/>
                                          <w:marTop w:val="0"/>
                                          <w:marBottom w:val="0"/>
                                          <w:divBdr>
                                            <w:top w:val="none" w:sz="0" w:space="0" w:color="auto"/>
                                            <w:left w:val="none" w:sz="0" w:space="0" w:color="auto"/>
                                            <w:bottom w:val="none" w:sz="0" w:space="0" w:color="auto"/>
                                            <w:right w:val="none" w:sz="0" w:space="0" w:color="auto"/>
                                          </w:divBdr>
                                          <w:divsChild>
                                            <w:div w:id="75590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1505</Words>
  <Characters>8583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Wigan Council</Company>
  <LinksUpToDate>false</LinksUpToDate>
  <CharactersWithSpaces>10068</CharactersWithSpaces>
  <SharedDoc>false</SharedDoc>
  <HLinks>
    <vt:vector size="18" baseType="variant">
      <vt:variant>
        <vt:i4>2752570</vt:i4>
      </vt:variant>
      <vt:variant>
        <vt:i4>6</vt:i4>
      </vt:variant>
      <vt:variant>
        <vt:i4>0</vt:i4>
      </vt:variant>
      <vt:variant>
        <vt:i4>5</vt:i4>
      </vt:variant>
      <vt:variant>
        <vt:lpwstr>http://thehub/Docs/Schools/Finance/Internal Audit/Data-Security---Confidential-Waste-Policy.doc</vt:lpwstr>
      </vt:variant>
      <vt:variant>
        <vt:lpwstr/>
      </vt:variant>
      <vt:variant>
        <vt:i4>1179658</vt:i4>
      </vt:variant>
      <vt:variant>
        <vt:i4>3</vt:i4>
      </vt:variant>
      <vt:variant>
        <vt:i4>0</vt:i4>
      </vt:variant>
      <vt:variant>
        <vt:i4>5</vt:i4>
      </vt:variant>
      <vt:variant>
        <vt:lpwstr>http://thehub/Docs/Schools/Finance/Internal Audit/Income---Remissions-Policy.doc</vt:lpwstr>
      </vt:variant>
      <vt:variant>
        <vt:lpwstr/>
      </vt:variant>
      <vt:variant>
        <vt:i4>7471229</vt:i4>
      </vt:variant>
      <vt:variant>
        <vt:i4>0</vt:i4>
      </vt:variant>
      <vt:variant>
        <vt:i4>0</vt:i4>
      </vt:variant>
      <vt:variant>
        <vt:i4>5</vt:i4>
      </vt:variant>
      <vt:variant>
        <vt:lpwstr>http://thehub/Docs/Schools/Finance/Internal Audit/Income---Charging-Policy.doc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a_gibs-admins</dc:creator>
  <cp:keywords/>
  <cp:lastModifiedBy>Teacher</cp:lastModifiedBy>
  <cp:revision>2</cp:revision>
  <cp:lastPrinted>2019-05-16T07:56:00Z</cp:lastPrinted>
  <dcterms:created xsi:type="dcterms:W3CDTF">2021-03-09T11:47:00Z</dcterms:created>
  <dcterms:modified xsi:type="dcterms:W3CDTF">2021-03-09T11:47:00Z</dcterms:modified>
</cp:coreProperties>
</file>