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A5711" w14:textId="0C9C9605" w:rsidR="008B74A7" w:rsidRDefault="00EA3E5B" w:rsidP="008B74A7">
      <w:pPr>
        <w:jc w:val="center"/>
        <w:rPr>
          <w:b/>
          <w:sz w:val="28"/>
          <w:szCs w:val="28"/>
        </w:rPr>
      </w:pPr>
      <w:bookmarkStart w:id="0" w:name="_GoBack"/>
      <w:bookmarkEnd w:id="0"/>
      <w:r>
        <w:rPr>
          <w:noProof/>
        </w:rPr>
        <w:drawing>
          <wp:anchor distT="0" distB="0" distL="114300" distR="114300" simplePos="0" relativeHeight="251657216" behindDoc="0" locked="0" layoutInCell="1" allowOverlap="1" wp14:anchorId="6C37A01E" wp14:editId="6B4D3950">
            <wp:simplePos x="0" y="0"/>
            <wp:positionH relativeFrom="column">
              <wp:posOffset>5583555</wp:posOffset>
            </wp:positionH>
            <wp:positionV relativeFrom="paragraph">
              <wp:posOffset>-5080</wp:posOffset>
            </wp:positionV>
            <wp:extent cx="1388745" cy="716915"/>
            <wp:effectExtent l="0" t="0" r="1905" b="6985"/>
            <wp:wrapNone/>
            <wp:docPr id="9" name="Picture 9"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8745" cy="7169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D06912A" wp14:editId="160EB5D5">
            <wp:simplePos x="0" y="0"/>
            <wp:positionH relativeFrom="column">
              <wp:posOffset>-180975</wp:posOffset>
            </wp:positionH>
            <wp:positionV relativeFrom="paragraph">
              <wp:posOffset>-72390</wp:posOffset>
            </wp:positionV>
            <wp:extent cx="809625" cy="1010285"/>
            <wp:effectExtent l="0" t="0" r="9525" b="0"/>
            <wp:wrapNone/>
            <wp:docPr id="10" name="Picture 10" descr="Bedford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dford High Scho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1010285"/>
                    </a:xfrm>
                    <a:prstGeom prst="rect">
                      <a:avLst/>
                    </a:prstGeom>
                    <a:noFill/>
                  </pic:spPr>
                </pic:pic>
              </a:graphicData>
            </a:graphic>
            <wp14:sizeRelH relativeFrom="page">
              <wp14:pctWidth>0</wp14:pctWidth>
            </wp14:sizeRelH>
            <wp14:sizeRelV relativeFrom="page">
              <wp14:pctHeight>0</wp14:pctHeight>
            </wp14:sizeRelV>
          </wp:anchor>
        </w:drawing>
      </w:r>
    </w:p>
    <w:p w14:paraId="09BAFE52" w14:textId="77777777" w:rsidR="008B74A7" w:rsidRPr="00C0178A" w:rsidRDefault="008B74A7" w:rsidP="008B74A7">
      <w:pPr>
        <w:jc w:val="center"/>
        <w:rPr>
          <w:b/>
          <w:sz w:val="28"/>
          <w:szCs w:val="28"/>
        </w:rPr>
      </w:pPr>
      <w:r w:rsidRPr="00C0178A">
        <w:rPr>
          <w:b/>
          <w:sz w:val="28"/>
          <w:szCs w:val="28"/>
        </w:rPr>
        <w:t>BEDFORD HIGH SCHOOL GOVERNING BOARD</w:t>
      </w:r>
    </w:p>
    <w:p w14:paraId="65BB4CC7" w14:textId="77777777" w:rsidR="008B74A7" w:rsidRDefault="008B74A7" w:rsidP="008B74A7">
      <w:pPr>
        <w:jc w:val="center"/>
        <w:rPr>
          <w:b/>
          <w:sz w:val="28"/>
          <w:szCs w:val="28"/>
        </w:rPr>
      </w:pPr>
    </w:p>
    <w:p w14:paraId="5D7D68F3" w14:textId="42D4355A" w:rsidR="008B74A7" w:rsidRDefault="004A6C4E" w:rsidP="008B74A7">
      <w:pPr>
        <w:jc w:val="center"/>
        <w:rPr>
          <w:b/>
          <w:sz w:val="28"/>
          <w:szCs w:val="28"/>
        </w:rPr>
      </w:pPr>
      <w:r>
        <w:rPr>
          <w:b/>
          <w:sz w:val="28"/>
          <w:szCs w:val="28"/>
        </w:rPr>
        <w:t>2020/21</w:t>
      </w:r>
      <w:r w:rsidR="008B74A7" w:rsidRPr="00C0178A">
        <w:rPr>
          <w:b/>
          <w:sz w:val="28"/>
          <w:szCs w:val="28"/>
        </w:rPr>
        <w:t xml:space="preserve"> TERMS OF REFERENCE</w:t>
      </w:r>
    </w:p>
    <w:p w14:paraId="2F301961" w14:textId="77777777" w:rsidR="00726E69" w:rsidRDefault="00726E69" w:rsidP="00501136">
      <w:pPr>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1"/>
        <w:gridCol w:w="6667"/>
      </w:tblGrid>
      <w:tr w:rsidR="00726E69" w:rsidRPr="00A713DE" w14:paraId="3A916D14" w14:textId="77777777" w:rsidTr="004A6C4E">
        <w:tc>
          <w:tcPr>
            <w:tcW w:w="10598" w:type="dxa"/>
            <w:gridSpan w:val="2"/>
            <w:tcBorders>
              <w:top w:val="single" w:sz="4" w:space="0" w:color="auto"/>
              <w:left w:val="single" w:sz="4" w:space="0" w:color="auto"/>
              <w:bottom w:val="single" w:sz="4" w:space="0" w:color="auto"/>
              <w:right w:val="single" w:sz="4" w:space="0" w:color="auto"/>
            </w:tcBorders>
            <w:shd w:val="clear" w:color="auto" w:fill="auto"/>
          </w:tcPr>
          <w:p w14:paraId="634A75AE" w14:textId="77777777" w:rsidR="00726E69" w:rsidRPr="00726E69" w:rsidRDefault="00B03025" w:rsidP="00C52E77">
            <w:pPr>
              <w:jc w:val="center"/>
              <w:rPr>
                <w:b/>
                <w:sz w:val="22"/>
                <w:szCs w:val="22"/>
              </w:rPr>
            </w:pPr>
            <w:r>
              <w:rPr>
                <w:b/>
                <w:sz w:val="22"/>
                <w:szCs w:val="22"/>
              </w:rPr>
              <w:t>PAY</w:t>
            </w:r>
            <w:r w:rsidR="00726E69" w:rsidRPr="00726E69">
              <w:rPr>
                <w:b/>
                <w:sz w:val="22"/>
                <w:szCs w:val="22"/>
              </w:rPr>
              <w:t xml:space="preserve"> COMMITTEE</w:t>
            </w:r>
          </w:p>
        </w:tc>
      </w:tr>
      <w:tr w:rsidR="00726E69" w:rsidRPr="00FE6402" w14:paraId="3ED57738" w14:textId="77777777" w:rsidTr="004A6C4E">
        <w:tc>
          <w:tcPr>
            <w:tcW w:w="3931" w:type="dxa"/>
            <w:shd w:val="clear" w:color="auto" w:fill="auto"/>
          </w:tcPr>
          <w:p w14:paraId="78125C13" w14:textId="77777777" w:rsidR="00726E69" w:rsidRPr="00BE3321" w:rsidRDefault="00726E69" w:rsidP="00C52E77">
            <w:pPr>
              <w:rPr>
                <w:sz w:val="22"/>
                <w:szCs w:val="22"/>
              </w:rPr>
            </w:pPr>
            <w:r w:rsidRPr="00BE3321">
              <w:rPr>
                <w:sz w:val="22"/>
                <w:szCs w:val="22"/>
              </w:rPr>
              <w:t>Members</w:t>
            </w:r>
          </w:p>
        </w:tc>
        <w:tc>
          <w:tcPr>
            <w:tcW w:w="6667" w:type="dxa"/>
            <w:shd w:val="clear" w:color="auto" w:fill="auto"/>
          </w:tcPr>
          <w:p w14:paraId="73632D80" w14:textId="77777777" w:rsidR="00726E69" w:rsidRPr="00BE3321" w:rsidRDefault="00726E69" w:rsidP="00C52E77">
            <w:pPr>
              <w:rPr>
                <w:sz w:val="22"/>
                <w:szCs w:val="22"/>
              </w:rPr>
            </w:pPr>
            <w:r w:rsidRPr="00BE3321">
              <w:rPr>
                <w:sz w:val="22"/>
                <w:szCs w:val="22"/>
              </w:rPr>
              <w:t>The Committee shall comprise of a minimum of three Governors</w:t>
            </w:r>
          </w:p>
        </w:tc>
      </w:tr>
      <w:tr w:rsidR="00726E69" w:rsidRPr="00FE6402" w14:paraId="446AFF66" w14:textId="77777777" w:rsidTr="004A6C4E">
        <w:tc>
          <w:tcPr>
            <w:tcW w:w="3931" w:type="dxa"/>
            <w:shd w:val="clear" w:color="auto" w:fill="auto"/>
          </w:tcPr>
          <w:p w14:paraId="1E4B7297" w14:textId="77777777" w:rsidR="00726E69" w:rsidRPr="00BE3321" w:rsidRDefault="00726E69" w:rsidP="00C52E77">
            <w:pPr>
              <w:rPr>
                <w:sz w:val="22"/>
                <w:szCs w:val="22"/>
              </w:rPr>
            </w:pPr>
            <w:r>
              <w:rPr>
                <w:sz w:val="22"/>
                <w:szCs w:val="22"/>
              </w:rPr>
              <w:t>Associate Members</w:t>
            </w:r>
          </w:p>
        </w:tc>
        <w:tc>
          <w:tcPr>
            <w:tcW w:w="6667" w:type="dxa"/>
            <w:shd w:val="clear" w:color="auto" w:fill="auto"/>
          </w:tcPr>
          <w:p w14:paraId="4F77DD20" w14:textId="77777777" w:rsidR="00726E69" w:rsidRPr="003200EA" w:rsidRDefault="00726E69" w:rsidP="00C52E77">
            <w:pPr>
              <w:rPr>
                <w:color w:val="000000"/>
                <w:sz w:val="22"/>
                <w:szCs w:val="22"/>
              </w:rPr>
            </w:pPr>
            <w:r w:rsidRPr="003200EA">
              <w:rPr>
                <w:color w:val="000000"/>
              </w:rPr>
              <w:t>The members do not have a vote</w:t>
            </w:r>
          </w:p>
        </w:tc>
      </w:tr>
      <w:tr w:rsidR="00726E69" w:rsidRPr="00FE6402" w14:paraId="4004A9C0" w14:textId="77777777" w:rsidTr="004A6C4E">
        <w:tc>
          <w:tcPr>
            <w:tcW w:w="3931" w:type="dxa"/>
            <w:shd w:val="clear" w:color="auto" w:fill="auto"/>
          </w:tcPr>
          <w:p w14:paraId="57D4BFAC" w14:textId="77777777" w:rsidR="00726E69" w:rsidRPr="00BE3321" w:rsidRDefault="00726E69" w:rsidP="00C52E77">
            <w:pPr>
              <w:rPr>
                <w:sz w:val="22"/>
                <w:szCs w:val="22"/>
              </w:rPr>
            </w:pPr>
            <w:r w:rsidRPr="00BE3321">
              <w:rPr>
                <w:sz w:val="22"/>
                <w:szCs w:val="22"/>
              </w:rPr>
              <w:t>Quorum</w:t>
            </w:r>
          </w:p>
        </w:tc>
        <w:tc>
          <w:tcPr>
            <w:tcW w:w="6667" w:type="dxa"/>
            <w:shd w:val="clear" w:color="auto" w:fill="auto"/>
          </w:tcPr>
          <w:p w14:paraId="17CA1E9A" w14:textId="77777777" w:rsidR="00726E69" w:rsidRPr="00BE3321" w:rsidRDefault="00726E69" w:rsidP="00C52E77">
            <w:pPr>
              <w:rPr>
                <w:sz w:val="22"/>
                <w:szCs w:val="22"/>
              </w:rPr>
            </w:pPr>
            <w:r w:rsidRPr="00BE3321">
              <w:rPr>
                <w:sz w:val="22"/>
                <w:szCs w:val="22"/>
              </w:rPr>
              <w:t>The Quorum for the Committee shall be three Governors</w:t>
            </w:r>
            <w:r w:rsidR="00185C67">
              <w:rPr>
                <w:sz w:val="22"/>
                <w:szCs w:val="22"/>
              </w:rPr>
              <w:t xml:space="preserve"> T</w:t>
            </w:r>
            <w:r w:rsidR="00185C67" w:rsidRPr="0016497B">
              <w:rPr>
                <w:sz w:val="22"/>
                <w:szCs w:val="22"/>
              </w:rPr>
              <w:t>he Headteacher will act in an advisory capacity.</w:t>
            </w:r>
          </w:p>
        </w:tc>
      </w:tr>
      <w:tr w:rsidR="00726E69" w:rsidRPr="00FE6402" w14:paraId="1C29A4C7" w14:textId="77777777" w:rsidTr="004A6C4E">
        <w:tc>
          <w:tcPr>
            <w:tcW w:w="3931" w:type="dxa"/>
            <w:shd w:val="clear" w:color="auto" w:fill="auto"/>
          </w:tcPr>
          <w:p w14:paraId="0DF1003F" w14:textId="77777777" w:rsidR="00726E69" w:rsidRPr="00BE3321" w:rsidRDefault="00726E69" w:rsidP="00C52E77">
            <w:pPr>
              <w:rPr>
                <w:sz w:val="22"/>
                <w:szCs w:val="22"/>
              </w:rPr>
            </w:pPr>
            <w:r w:rsidRPr="00BE3321">
              <w:rPr>
                <w:sz w:val="22"/>
                <w:szCs w:val="22"/>
              </w:rPr>
              <w:t>Meetings</w:t>
            </w:r>
          </w:p>
        </w:tc>
        <w:tc>
          <w:tcPr>
            <w:tcW w:w="6667" w:type="dxa"/>
            <w:shd w:val="clear" w:color="auto" w:fill="auto"/>
          </w:tcPr>
          <w:p w14:paraId="71A32E07" w14:textId="77777777" w:rsidR="00726E69" w:rsidRPr="00BE3321" w:rsidRDefault="00726E69" w:rsidP="00C52E77">
            <w:pPr>
              <w:rPr>
                <w:sz w:val="22"/>
                <w:szCs w:val="22"/>
              </w:rPr>
            </w:pPr>
            <w:r w:rsidRPr="00BE3321">
              <w:rPr>
                <w:sz w:val="22"/>
                <w:szCs w:val="22"/>
              </w:rPr>
              <w:t>The Committee will meet termly and more often if required.</w:t>
            </w:r>
          </w:p>
        </w:tc>
      </w:tr>
      <w:tr w:rsidR="00726E69" w:rsidRPr="00FE6402" w14:paraId="41995A1D" w14:textId="77777777" w:rsidTr="004A6C4E">
        <w:tc>
          <w:tcPr>
            <w:tcW w:w="3931" w:type="dxa"/>
            <w:shd w:val="clear" w:color="auto" w:fill="auto"/>
          </w:tcPr>
          <w:p w14:paraId="04A31EDE" w14:textId="77777777" w:rsidR="00726E69" w:rsidRPr="00BE3321" w:rsidRDefault="00726E69" w:rsidP="00C52E77">
            <w:pPr>
              <w:rPr>
                <w:sz w:val="22"/>
                <w:szCs w:val="22"/>
              </w:rPr>
            </w:pPr>
            <w:r w:rsidRPr="00BE3321">
              <w:rPr>
                <w:sz w:val="22"/>
                <w:szCs w:val="22"/>
              </w:rPr>
              <w:t>Delegation</w:t>
            </w:r>
          </w:p>
        </w:tc>
        <w:tc>
          <w:tcPr>
            <w:tcW w:w="6667" w:type="dxa"/>
            <w:shd w:val="clear" w:color="auto" w:fill="auto"/>
          </w:tcPr>
          <w:p w14:paraId="00E3E373" w14:textId="77777777" w:rsidR="00726E69" w:rsidRPr="00BE3321" w:rsidRDefault="00726E69" w:rsidP="00C52E77">
            <w:pPr>
              <w:rPr>
                <w:sz w:val="22"/>
                <w:szCs w:val="22"/>
              </w:rPr>
            </w:pPr>
            <w:r w:rsidRPr="00BE3321">
              <w:rPr>
                <w:sz w:val="22"/>
                <w:szCs w:val="22"/>
              </w:rPr>
              <w:t>This Committee has Delegated Powers</w:t>
            </w:r>
          </w:p>
        </w:tc>
      </w:tr>
      <w:tr w:rsidR="00726E69" w:rsidRPr="00FE6402" w14:paraId="350F0E3C" w14:textId="77777777" w:rsidTr="004A6C4E">
        <w:tc>
          <w:tcPr>
            <w:tcW w:w="3931" w:type="dxa"/>
            <w:shd w:val="clear" w:color="auto" w:fill="auto"/>
          </w:tcPr>
          <w:p w14:paraId="3322F23D" w14:textId="77777777" w:rsidR="00726E69" w:rsidRPr="00BE3321" w:rsidRDefault="00726E69" w:rsidP="00C52E77">
            <w:pPr>
              <w:rPr>
                <w:sz w:val="22"/>
                <w:szCs w:val="22"/>
              </w:rPr>
            </w:pPr>
            <w:r w:rsidRPr="00BE3321">
              <w:rPr>
                <w:sz w:val="22"/>
                <w:szCs w:val="22"/>
              </w:rPr>
              <w:t>Committee Chair</w:t>
            </w:r>
          </w:p>
        </w:tc>
        <w:tc>
          <w:tcPr>
            <w:tcW w:w="6667" w:type="dxa"/>
            <w:shd w:val="clear" w:color="auto" w:fill="auto"/>
          </w:tcPr>
          <w:p w14:paraId="5EB3DC16" w14:textId="77777777" w:rsidR="00726E69" w:rsidRPr="00BE3321" w:rsidRDefault="00726E69" w:rsidP="00C52E77">
            <w:pPr>
              <w:rPr>
                <w:sz w:val="22"/>
                <w:szCs w:val="22"/>
              </w:rPr>
            </w:pPr>
            <w:r w:rsidRPr="00BE3321">
              <w:rPr>
                <w:sz w:val="22"/>
                <w:szCs w:val="22"/>
              </w:rPr>
              <w:t>Elected by the Committee</w:t>
            </w:r>
          </w:p>
        </w:tc>
      </w:tr>
      <w:tr w:rsidR="00726E69" w:rsidRPr="00FE6402" w14:paraId="35A6F307" w14:textId="77777777" w:rsidTr="004A6C4E">
        <w:tc>
          <w:tcPr>
            <w:tcW w:w="3931" w:type="dxa"/>
            <w:shd w:val="clear" w:color="auto" w:fill="auto"/>
          </w:tcPr>
          <w:p w14:paraId="1DA1F043" w14:textId="77777777" w:rsidR="00726E69" w:rsidRPr="00BE3321" w:rsidRDefault="00726E69" w:rsidP="00C52E77">
            <w:pPr>
              <w:rPr>
                <w:sz w:val="22"/>
                <w:szCs w:val="22"/>
              </w:rPr>
            </w:pPr>
            <w:r w:rsidRPr="00BE3321">
              <w:rPr>
                <w:sz w:val="22"/>
                <w:szCs w:val="22"/>
              </w:rPr>
              <w:t>Clerk to the Committee</w:t>
            </w:r>
          </w:p>
        </w:tc>
        <w:tc>
          <w:tcPr>
            <w:tcW w:w="6667" w:type="dxa"/>
            <w:shd w:val="clear" w:color="auto" w:fill="auto"/>
          </w:tcPr>
          <w:p w14:paraId="688AF35C" w14:textId="77777777" w:rsidR="00726E69" w:rsidRPr="00BE3321" w:rsidRDefault="00726E69" w:rsidP="00C52E77">
            <w:pPr>
              <w:rPr>
                <w:sz w:val="22"/>
                <w:szCs w:val="22"/>
              </w:rPr>
            </w:pPr>
            <w:r w:rsidRPr="00BE3321">
              <w:rPr>
                <w:sz w:val="22"/>
                <w:szCs w:val="22"/>
              </w:rPr>
              <w:t>Arranged by the Governing Body</w:t>
            </w:r>
          </w:p>
        </w:tc>
      </w:tr>
      <w:tr w:rsidR="00185C67" w:rsidRPr="00FE6402" w14:paraId="048DCEA3" w14:textId="77777777" w:rsidTr="004A6C4E">
        <w:tc>
          <w:tcPr>
            <w:tcW w:w="3931" w:type="dxa"/>
            <w:shd w:val="clear" w:color="auto" w:fill="auto"/>
          </w:tcPr>
          <w:p w14:paraId="60C62EE1" w14:textId="77777777" w:rsidR="00185C67" w:rsidRPr="00BE3321" w:rsidRDefault="00185C67" w:rsidP="00185C67">
            <w:pPr>
              <w:rPr>
                <w:sz w:val="22"/>
                <w:szCs w:val="22"/>
              </w:rPr>
            </w:pPr>
            <w:r w:rsidRPr="00BE3321">
              <w:rPr>
                <w:sz w:val="22"/>
                <w:szCs w:val="22"/>
              </w:rPr>
              <w:t>Minutes</w:t>
            </w:r>
          </w:p>
        </w:tc>
        <w:tc>
          <w:tcPr>
            <w:tcW w:w="6667" w:type="dxa"/>
            <w:shd w:val="clear" w:color="auto" w:fill="auto"/>
          </w:tcPr>
          <w:p w14:paraId="2E0157B0" w14:textId="77777777" w:rsidR="00185C67" w:rsidRPr="0016497B" w:rsidRDefault="00185C67" w:rsidP="00185C67">
            <w:pPr>
              <w:rPr>
                <w:sz w:val="22"/>
                <w:szCs w:val="22"/>
              </w:rPr>
            </w:pPr>
            <w:r w:rsidRPr="0016497B">
              <w:rPr>
                <w:sz w:val="22"/>
                <w:szCs w:val="22"/>
              </w:rPr>
              <w:t>Approved by the Committee</w:t>
            </w:r>
          </w:p>
        </w:tc>
      </w:tr>
      <w:tr w:rsidR="00185C67" w:rsidRPr="00FE6402" w14:paraId="60C12ADC" w14:textId="77777777" w:rsidTr="004A6C4E">
        <w:tc>
          <w:tcPr>
            <w:tcW w:w="3931" w:type="dxa"/>
            <w:shd w:val="clear" w:color="auto" w:fill="auto"/>
          </w:tcPr>
          <w:p w14:paraId="4F3CF292" w14:textId="77777777" w:rsidR="00185C67" w:rsidRPr="00BE3321" w:rsidRDefault="00185C67" w:rsidP="00185C67">
            <w:pPr>
              <w:rPr>
                <w:sz w:val="22"/>
                <w:szCs w:val="22"/>
              </w:rPr>
            </w:pPr>
            <w:r w:rsidRPr="00BE3321">
              <w:rPr>
                <w:sz w:val="22"/>
                <w:szCs w:val="22"/>
              </w:rPr>
              <w:t>Reporting Arrangements</w:t>
            </w:r>
          </w:p>
        </w:tc>
        <w:tc>
          <w:tcPr>
            <w:tcW w:w="6667" w:type="dxa"/>
            <w:shd w:val="clear" w:color="auto" w:fill="auto"/>
          </w:tcPr>
          <w:p w14:paraId="70329D15" w14:textId="77777777" w:rsidR="00185C67" w:rsidRPr="00BE3321" w:rsidRDefault="00185C67" w:rsidP="00185C67">
            <w:pPr>
              <w:rPr>
                <w:sz w:val="22"/>
                <w:szCs w:val="22"/>
              </w:rPr>
            </w:pPr>
            <w:r w:rsidRPr="00BE3321">
              <w:rPr>
                <w:sz w:val="22"/>
                <w:szCs w:val="22"/>
              </w:rPr>
              <w:t xml:space="preserve">Committee minutes will </w:t>
            </w:r>
            <w:r>
              <w:rPr>
                <w:sz w:val="22"/>
                <w:szCs w:val="22"/>
              </w:rPr>
              <w:t>be approved by the committee</w:t>
            </w:r>
          </w:p>
        </w:tc>
      </w:tr>
      <w:tr w:rsidR="004A6C4E" w:rsidRPr="00C666B0" w14:paraId="4C279A2C" w14:textId="77777777" w:rsidTr="004A6C4E">
        <w:tc>
          <w:tcPr>
            <w:tcW w:w="10598" w:type="dxa"/>
            <w:gridSpan w:val="2"/>
            <w:shd w:val="clear" w:color="auto" w:fill="auto"/>
          </w:tcPr>
          <w:p w14:paraId="0EA4C89D" w14:textId="77777777" w:rsidR="004A6C4E" w:rsidRDefault="004A6C4E" w:rsidP="00C726E3">
            <w:pPr>
              <w:jc w:val="center"/>
              <w:rPr>
                <w:rFonts w:cs="Arial"/>
                <w:b/>
                <w:sz w:val="22"/>
                <w:szCs w:val="22"/>
              </w:rPr>
            </w:pPr>
          </w:p>
          <w:p w14:paraId="34982747" w14:textId="6605FC16" w:rsidR="004A6C4E" w:rsidRPr="00C666B0" w:rsidRDefault="004A6C4E" w:rsidP="00C726E3">
            <w:pPr>
              <w:jc w:val="center"/>
              <w:rPr>
                <w:rFonts w:cs="Arial"/>
                <w:b/>
                <w:sz w:val="22"/>
                <w:szCs w:val="22"/>
              </w:rPr>
            </w:pPr>
            <w:r w:rsidRPr="00C666B0">
              <w:rPr>
                <w:rFonts w:cs="Arial"/>
                <w:b/>
                <w:sz w:val="22"/>
                <w:szCs w:val="22"/>
              </w:rPr>
              <w:t>Administrative Responsibilities</w:t>
            </w:r>
          </w:p>
        </w:tc>
      </w:tr>
      <w:tr w:rsidR="004A6C4E" w:rsidRPr="00C666B0" w14:paraId="3E3B4242" w14:textId="77777777" w:rsidTr="004A6C4E">
        <w:tc>
          <w:tcPr>
            <w:tcW w:w="10598" w:type="dxa"/>
            <w:gridSpan w:val="2"/>
            <w:shd w:val="clear" w:color="auto" w:fill="auto"/>
          </w:tcPr>
          <w:p w14:paraId="2652597C" w14:textId="77777777" w:rsidR="004A6C4E" w:rsidRPr="00C666B0" w:rsidRDefault="004A6C4E" w:rsidP="004A6C4E">
            <w:pPr>
              <w:numPr>
                <w:ilvl w:val="0"/>
                <w:numId w:val="2"/>
              </w:numPr>
              <w:rPr>
                <w:rFonts w:cs="Arial"/>
                <w:sz w:val="22"/>
                <w:szCs w:val="22"/>
              </w:rPr>
            </w:pPr>
            <w:r w:rsidRPr="00C666B0">
              <w:rPr>
                <w:rFonts w:cs="Arial"/>
                <w:sz w:val="22"/>
                <w:szCs w:val="22"/>
              </w:rPr>
              <w:t>Ensure there are effective clerking arrangements for the Committee.</w:t>
            </w:r>
          </w:p>
          <w:p w14:paraId="403FB92C" w14:textId="77777777" w:rsidR="004A6C4E" w:rsidRPr="00C666B0" w:rsidRDefault="004A6C4E" w:rsidP="004A6C4E">
            <w:pPr>
              <w:numPr>
                <w:ilvl w:val="0"/>
                <w:numId w:val="2"/>
              </w:numPr>
              <w:rPr>
                <w:rFonts w:cs="Arial"/>
                <w:sz w:val="22"/>
                <w:szCs w:val="22"/>
              </w:rPr>
            </w:pPr>
            <w:r w:rsidRPr="00C666B0">
              <w:rPr>
                <w:rFonts w:cs="Arial"/>
                <w:sz w:val="22"/>
                <w:szCs w:val="22"/>
              </w:rPr>
              <w:t>Ensure that the Committee receives relevant, accurate, timely and user-friendly reports on agenda items seven days prior to the meeting.</w:t>
            </w:r>
          </w:p>
          <w:p w14:paraId="67AF9FA1" w14:textId="77777777" w:rsidR="004A6C4E" w:rsidRPr="00C666B0" w:rsidRDefault="004A6C4E" w:rsidP="004A6C4E">
            <w:pPr>
              <w:numPr>
                <w:ilvl w:val="0"/>
                <w:numId w:val="2"/>
              </w:numPr>
              <w:rPr>
                <w:rFonts w:cs="Arial"/>
                <w:sz w:val="22"/>
                <w:szCs w:val="22"/>
              </w:rPr>
            </w:pPr>
            <w:r w:rsidRPr="00C666B0">
              <w:rPr>
                <w:rFonts w:cs="Arial"/>
                <w:sz w:val="22"/>
                <w:szCs w:val="22"/>
              </w:rPr>
              <w:t>Ensure decisions, including any changes are clearly minuted.</w:t>
            </w:r>
          </w:p>
          <w:p w14:paraId="578BCABD" w14:textId="77777777" w:rsidR="004A6C4E" w:rsidRPr="00C666B0" w:rsidRDefault="004A6C4E" w:rsidP="004A6C4E">
            <w:pPr>
              <w:numPr>
                <w:ilvl w:val="0"/>
                <w:numId w:val="2"/>
              </w:numPr>
              <w:rPr>
                <w:rFonts w:cs="Arial"/>
                <w:sz w:val="22"/>
                <w:szCs w:val="22"/>
              </w:rPr>
            </w:pPr>
            <w:r w:rsidRPr="00C666B0">
              <w:rPr>
                <w:rFonts w:cs="Arial"/>
                <w:sz w:val="22"/>
                <w:szCs w:val="22"/>
              </w:rPr>
              <w:t>Ensure that declarations of pecuniary interest are recorded at each meeting.</w:t>
            </w:r>
          </w:p>
          <w:p w14:paraId="28ED9A0A" w14:textId="77777777" w:rsidR="004A6C4E" w:rsidRPr="00C666B0" w:rsidRDefault="004A6C4E" w:rsidP="004A6C4E">
            <w:pPr>
              <w:numPr>
                <w:ilvl w:val="0"/>
                <w:numId w:val="2"/>
              </w:numPr>
              <w:rPr>
                <w:rFonts w:cs="Arial"/>
                <w:sz w:val="22"/>
                <w:szCs w:val="22"/>
              </w:rPr>
            </w:pPr>
            <w:r w:rsidRPr="00C666B0">
              <w:rPr>
                <w:rFonts w:cs="Arial"/>
                <w:sz w:val="22"/>
                <w:szCs w:val="22"/>
              </w:rPr>
              <w:t>Ensure that Governors, particularly Committee members, receive appropriate training.</w:t>
            </w:r>
          </w:p>
        </w:tc>
      </w:tr>
    </w:tbl>
    <w:p w14:paraId="0269A28A" w14:textId="77777777" w:rsidR="004A6C4E" w:rsidRPr="00C666B0" w:rsidRDefault="004A6C4E" w:rsidP="004A6C4E">
      <w:pPr>
        <w:rPr>
          <w:rFonts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4A6C4E" w:rsidRPr="00C666B0" w14:paraId="27DC0490" w14:textId="77777777" w:rsidTr="00C726E3">
        <w:tc>
          <w:tcPr>
            <w:tcW w:w="10456" w:type="dxa"/>
            <w:shd w:val="clear" w:color="auto" w:fill="auto"/>
          </w:tcPr>
          <w:p w14:paraId="298D4354" w14:textId="77777777" w:rsidR="004A6C4E" w:rsidRPr="00C666B0" w:rsidRDefault="004A6C4E" w:rsidP="00C726E3">
            <w:pPr>
              <w:rPr>
                <w:rFonts w:cs="Arial"/>
                <w:sz w:val="22"/>
                <w:szCs w:val="22"/>
              </w:rPr>
            </w:pPr>
            <w:r w:rsidRPr="00C666B0">
              <w:rPr>
                <w:rFonts w:cs="Arial"/>
                <w:sz w:val="22"/>
                <w:szCs w:val="22"/>
              </w:rPr>
              <w:t>The Pay Committee will have delegated powers to consider and decide all matters concerning pay as detailed in the Pay Policy and to ensure that the policy is operated in a fair, consistent and objective manner.</w:t>
            </w:r>
          </w:p>
          <w:p w14:paraId="2B5CB407" w14:textId="77777777" w:rsidR="004A6C4E" w:rsidRPr="00C666B0" w:rsidRDefault="004A6C4E" w:rsidP="00C726E3">
            <w:pPr>
              <w:rPr>
                <w:rFonts w:cs="Arial"/>
                <w:sz w:val="22"/>
                <w:szCs w:val="22"/>
              </w:rPr>
            </w:pPr>
          </w:p>
          <w:p w14:paraId="1E73381A" w14:textId="77777777" w:rsidR="004A6C4E" w:rsidRPr="00C666B0" w:rsidRDefault="004A6C4E" w:rsidP="00C726E3">
            <w:pPr>
              <w:rPr>
                <w:rFonts w:cs="Arial"/>
                <w:sz w:val="22"/>
                <w:szCs w:val="22"/>
              </w:rPr>
            </w:pPr>
            <w:r w:rsidRPr="00C666B0">
              <w:rPr>
                <w:rFonts w:cs="Arial"/>
                <w:sz w:val="22"/>
                <w:szCs w:val="22"/>
              </w:rPr>
              <w:t>The Pay Committee will ensure that each member of staff is provided with a written statement confirming his/her salary with effect from 1 September each year.</w:t>
            </w:r>
          </w:p>
          <w:p w14:paraId="453C02D4" w14:textId="77777777" w:rsidR="004A6C4E" w:rsidRPr="00C666B0" w:rsidRDefault="004A6C4E" w:rsidP="00C726E3">
            <w:pPr>
              <w:rPr>
                <w:rFonts w:cs="Arial"/>
                <w:sz w:val="22"/>
                <w:szCs w:val="22"/>
              </w:rPr>
            </w:pPr>
          </w:p>
          <w:p w14:paraId="2A456080" w14:textId="77777777" w:rsidR="004A6C4E" w:rsidRPr="00C666B0" w:rsidRDefault="004A6C4E" w:rsidP="00C726E3">
            <w:pPr>
              <w:rPr>
                <w:rFonts w:cs="Arial"/>
                <w:sz w:val="22"/>
                <w:szCs w:val="22"/>
              </w:rPr>
            </w:pPr>
            <w:r w:rsidRPr="00C666B0">
              <w:rPr>
                <w:rFonts w:cs="Arial"/>
                <w:sz w:val="22"/>
                <w:szCs w:val="22"/>
              </w:rPr>
              <w:t>The identification criteria for progression up the pay spine and for withholding progress will be in accordance with the mandatory and discretionary elements of the School Teachers’ Pay and Conditions Document. Should a member of staff appeal against the decision of the Pay Committee, the employee will have the decision reviewed by the original Pay Committee.  If the employee wishes to appeal against the reviewed decision, a Pay Appeal Committee will consider the appeal.</w:t>
            </w:r>
          </w:p>
          <w:p w14:paraId="4293CE0A" w14:textId="77777777" w:rsidR="004A6C4E" w:rsidRPr="00C666B0" w:rsidRDefault="004A6C4E" w:rsidP="00C726E3">
            <w:pPr>
              <w:rPr>
                <w:rFonts w:cs="Arial"/>
                <w:sz w:val="22"/>
                <w:szCs w:val="22"/>
              </w:rPr>
            </w:pPr>
          </w:p>
          <w:p w14:paraId="3B5430AC" w14:textId="77777777" w:rsidR="004A6C4E" w:rsidRPr="00C666B0" w:rsidRDefault="004A6C4E" w:rsidP="00C726E3">
            <w:pPr>
              <w:rPr>
                <w:rFonts w:cs="Arial"/>
                <w:sz w:val="22"/>
                <w:szCs w:val="22"/>
              </w:rPr>
            </w:pPr>
            <w:r w:rsidRPr="00C666B0">
              <w:rPr>
                <w:rFonts w:cs="Arial"/>
                <w:sz w:val="22"/>
                <w:szCs w:val="22"/>
              </w:rPr>
              <w:t>Decisions must be minuted but the minutes will only be circulated to members of the Pay Committee. Each member of staff will be given a written statement of the Pay Committees decision relating to his/her pay with effect from 1 September each year.</w:t>
            </w:r>
          </w:p>
        </w:tc>
      </w:tr>
    </w:tbl>
    <w:p w14:paraId="3EA7C621" w14:textId="77777777" w:rsidR="004A6C4E" w:rsidRPr="00C666B0" w:rsidRDefault="004A6C4E" w:rsidP="004A6C4E">
      <w:pPr>
        <w:rPr>
          <w:rFonts w:cs="Arial"/>
          <w:sz w:val="22"/>
          <w:szCs w:val="22"/>
        </w:rPr>
      </w:pPr>
    </w:p>
    <w:p w14:paraId="4568B435" w14:textId="77777777" w:rsidR="004A6C4E" w:rsidRPr="00C666B0" w:rsidRDefault="004A6C4E" w:rsidP="004A6C4E">
      <w:pPr>
        <w:rPr>
          <w:rFonts w:cs="Arial"/>
          <w:sz w:val="22"/>
          <w:szCs w:val="22"/>
        </w:rPr>
      </w:pPr>
    </w:p>
    <w:p w14:paraId="5CD63563" w14:textId="77777777" w:rsidR="004A6C4E" w:rsidRPr="00C666B0" w:rsidRDefault="004A6C4E" w:rsidP="004A6C4E">
      <w:pPr>
        <w:rPr>
          <w:rFonts w:cs="Arial"/>
          <w:sz w:val="22"/>
          <w:szCs w:val="22"/>
        </w:rPr>
      </w:pPr>
    </w:p>
    <w:p w14:paraId="20CAF288" w14:textId="77777777" w:rsidR="004A6C4E" w:rsidRPr="00C666B0" w:rsidRDefault="004A6C4E" w:rsidP="004A6C4E">
      <w:pPr>
        <w:rPr>
          <w:rFonts w:cs="Arial"/>
          <w:sz w:val="22"/>
          <w:szCs w:val="22"/>
        </w:rPr>
      </w:pPr>
    </w:p>
    <w:p w14:paraId="24C6FD89" w14:textId="77777777" w:rsidR="004A6C4E" w:rsidRPr="00C666B0" w:rsidRDefault="004A6C4E" w:rsidP="004A6C4E">
      <w:pPr>
        <w:rPr>
          <w:rFonts w:cs="Arial"/>
          <w:sz w:val="22"/>
          <w:szCs w:val="22"/>
        </w:rPr>
      </w:pPr>
    </w:p>
    <w:p w14:paraId="24C67307" w14:textId="77777777" w:rsidR="0084487D" w:rsidRDefault="0084487D"/>
    <w:sectPr w:rsidR="0084487D" w:rsidSect="008A1E76">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4E02D" w14:textId="77777777" w:rsidR="00C45B21" w:rsidRDefault="00C45B21">
      <w:r>
        <w:separator/>
      </w:r>
    </w:p>
  </w:endnote>
  <w:endnote w:type="continuationSeparator" w:id="0">
    <w:p w14:paraId="56EE2DF0" w14:textId="77777777" w:rsidR="00C45B21" w:rsidRDefault="00C45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9C9BF" w14:textId="003D9A49" w:rsidR="00501136" w:rsidRPr="001C32E9" w:rsidRDefault="00501136">
    <w:pPr>
      <w:pStyle w:val="Footer"/>
      <w:rPr>
        <w:sz w:val="18"/>
        <w:szCs w:val="18"/>
      </w:rPr>
    </w:pPr>
    <w:r w:rsidRPr="001C32E9">
      <w:rPr>
        <w:sz w:val="18"/>
        <w:szCs w:val="18"/>
      </w:rPr>
      <w:t>Terms of Reference</w:t>
    </w:r>
    <w:r w:rsidR="0084487D" w:rsidRPr="001C32E9">
      <w:rPr>
        <w:sz w:val="18"/>
        <w:szCs w:val="18"/>
      </w:rPr>
      <w:t xml:space="preserve"> </w:t>
    </w:r>
    <w:r w:rsidR="00B03025">
      <w:rPr>
        <w:sz w:val="18"/>
        <w:szCs w:val="18"/>
      </w:rPr>
      <w:t>Summer 20</w:t>
    </w:r>
    <w:r w:rsidR="004A6C4E">
      <w:rPr>
        <w:sz w:val="18"/>
        <w:szCs w:val="18"/>
      </w:rPr>
      <w:t>20</w:t>
    </w:r>
  </w:p>
  <w:p w14:paraId="535D5BD5" w14:textId="77777777" w:rsidR="001C32E9" w:rsidRDefault="001C32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35005" w14:textId="77777777" w:rsidR="00C45B21" w:rsidRDefault="00C45B21">
      <w:r>
        <w:separator/>
      </w:r>
    </w:p>
  </w:footnote>
  <w:footnote w:type="continuationSeparator" w:id="0">
    <w:p w14:paraId="3898EC8E" w14:textId="77777777" w:rsidR="00C45B21" w:rsidRDefault="00C45B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2B64BE"/>
    <w:multiLevelType w:val="hybridMultilevel"/>
    <w:tmpl w:val="42C8484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50271F1A"/>
    <w:multiLevelType w:val="hybridMultilevel"/>
    <w:tmpl w:val="E5548A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36"/>
    <w:rsid w:val="000148AD"/>
    <w:rsid w:val="0016497B"/>
    <w:rsid w:val="00185C67"/>
    <w:rsid w:val="001C32E9"/>
    <w:rsid w:val="002B1BCF"/>
    <w:rsid w:val="00313F5E"/>
    <w:rsid w:val="003200EA"/>
    <w:rsid w:val="00383F96"/>
    <w:rsid w:val="00397D7E"/>
    <w:rsid w:val="004232A5"/>
    <w:rsid w:val="004A6C4E"/>
    <w:rsid w:val="004B356C"/>
    <w:rsid w:val="00501136"/>
    <w:rsid w:val="005B558E"/>
    <w:rsid w:val="00604ED0"/>
    <w:rsid w:val="00621B17"/>
    <w:rsid w:val="0071298B"/>
    <w:rsid w:val="00726E69"/>
    <w:rsid w:val="007C188C"/>
    <w:rsid w:val="007F14FA"/>
    <w:rsid w:val="0084487D"/>
    <w:rsid w:val="008A1E76"/>
    <w:rsid w:val="008B74A7"/>
    <w:rsid w:val="009E3E49"/>
    <w:rsid w:val="00A50D28"/>
    <w:rsid w:val="00B03025"/>
    <w:rsid w:val="00C45B21"/>
    <w:rsid w:val="00C52E77"/>
    <w:rsid w:val="00CB020E"/>
    <w:rsid w:val="00CD1357"/>
    <w:rsid w:val="00D06FEE"/>
    <w:rsid w:val="00DE11FF"/>
    <w:rsid w:val="00E005F4"/>
    <w:rsid w:val="00E50F03"/>
    <w:rsid w:val="00E70772"/>
    <w:rsid w:val="00EA3E5B"/>
    <w:rsid w:val="00ED44D4"/>
    <w:rsid w:val="00F51517"/>
    <w:rsid w:val="00FF1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4F8BAE"/>
  <w15:chartTrackingRefBased/>
  <w15:docId w15:val="{2F251107-9FEB-446C-B006-917BF2CBF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1136"/>
    <w:pPr>
      <w:tabs>
        <w:tab w:val="center" w:pos="4153"/>
        <w:tab w:val="right" w:pos="8306"/>
      </w:tabs>
    </w:pPr>
  </w:style>
  <w:style w:type="paragraph" w:styleId="Footer">
    <w:name w:val="footer"/>
    <w:basedOn w:val="Normal"/>
    <w:rsid w:val="00501136"/>
    <w:pPr>
      <w:tabs>
        <w:tab w:val="center" w:pos="4153"/>
        <w:tab w:val="right" w:pos="8306"/>
      </w:tabs>
    </w:pPr>
  </w:style>
  <w:style w:type="table" w:styleId="TableGrid">
    <w:name w:val="Table Grid"/>
    <w:basedOn w:val="TableNormal"/>
    <w:rsid w:val="00501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Wigan Council</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m_hitn</dc:creator>
  <cp:keywords/>
  <cp:lastModifiedBy>Teacher</cp:lastModifiedBy>
  <cp:revision>2</cp:revision>
  <cp:lastPrinted>2016-06-27T13:57:00Z</cp:lastPrinted>
  <dcterms:created xsi:type="dcterms:W3CDTF">2021-03-09T11:47:00Z</dcterms:created>
  <dcterms:modified xsi:type="dcterms:W3CDTF">2021-03-09T11:47:00Z</dcterms:modified>
</cp:coreProperties>
</file>