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B64E" w14:textId="2FB87955" w:rsidR="0076330B" w:rsidRPr="00C0178A" w:rsidRDefault="00DE6959" w:rsidP="00200701">
      <w:pPr>
        <w:jc w:val="center"/>
        <w:rPr>
          <w:b/>
          <w:sz w:val="28"/>
          <w:szCs w:val="28"/>
        </w:rPr>
      </w:pPr>
      <w:bookmarkStart w:id="0" w:name="_GoBack"/>
      <w:bookmarkEnd w:id="0"/>
      <w:r>
        <w:rPr>
          <w:noProof/>
        </w:rPr>
        <w:drawing>
          <wp:anchor distT="0" distB="0" distL="114300" distR="114300" simplePos="0" relativeHeight="251658240" behindDoc="0" locked="0" layoutInCell="1" allowOverlap="1" wp14:anchorId="53252F83" wp14:editId="325987B8">
            <wp:simplePos x="0" y="0"/>
            <wp:positionH relativeFrom="column">
              <wp:posOffset>-180975</wp:posOffset>
            </wp:positionH>
            <wp:positionV relativeFrom="paragraph">
              <wp:posOffset>-172085</wp:posOffset>
            </wp:positionV>
            <wp:extent cx="809625" cy="1010285"/>
            <wp:effectExtent l="0" t="0" r="9525" b="0"/>
            <wp:wrapNone/>
            <wp:docPr id="3" name="Picture 3" descr="Bedfor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ford High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10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49C8AFB" wp14:editId="3F19FD51">
            <wp:simplePos x="0" y="0"/>
            <wp:positionH relativeFrom="column">
              <wp:posOffset>5383530</wp:posOffset>
            </wp:positionH>
            <wp:positionV relativeFrom="paragraph">
              <wp:posOffset>-171450</wp:posOffset>
            </wp:positionV>
            <wp:extent cx="1388745" cy="716915"/>
            <wp:effectExtent l="0" t="0" r="1905" b="6985"/>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716915"/>
                    </a:xfrm>
                    <a:prstGeom prst="rect">
                      <a:avLst/>
                    </a:prstGeom>
                    <a:noFill/>
                  </pic:spPr>
                </pic:pic>
              </a:graphicData>
            </a:graphic>
            <wp14:sizeRelH relativeFrom="page">
              <wp14:pctWidth>0</wp14:pctWidth>
            </wp14:sizeRelH>
            <wp14:sizeRelV relativeFrom="page">
              <wp14:pctHeight>0</wp14:pctHeight>
            </wp14:sizeRelV>
          </wp:anchor>
        </w:drawing>
      </w:r>
      <w:r w:rsidR="00C0178A" w:rsidRPr="00C0178A">
        <w:rPr>
          <w:b/>
          <w:sz w:val="28"/>
          <w:szCs w:val="28"/>
        </w:rPr>
        <w:t xml:space="preserve">BEDFORD HIGH SCHOOL </w:t>
      </w:r>
      <w:r w:rsidR="0076330B" w:rsidRPr="00C0178A">
        <w:rPr>
          <w:b/>
          <w:sz w:val="28"/>
          <w:szCs w:val="28"/>
        </w:rPr>
        <w:t xml:space="preserve">GOVERNING </w:t>
      </w:r>
      <w:r w:rsidR="00B0012F" w:rsidRPr="00C0178A">
        <w:rPr>
          <w:b/>
          <w:sz w:val="28"/>
          <w:szCs w:val="28"/>
        </w:rPr>
        <w:t>BOARD</w:t>
      </w:r>
    </w:p>
    <w:p w14:paraId="5D10990A" w14:textId="77777777" w:rsidR="00200701" w:rsidRDefault="00200701" w:rsidP="00200701">
      <w:pPr>
        <w:jc w:val="center"/>
        <w:rPr>
          <w:b/>
          <w:sz w:val="28"/>
          <w:szCs w:val="28"/>
        </w:rPr>
      </w:pPr>
    </w:p>
    <w:p w14:paraId="60CBF224" w14:textId="0ADDD4CC" w:rsidR="0076330B" w:rsidRDefault="00646DB6" w:rsidP="00200701">
      <w:pPr>
        <w:jc w:val="center"/>
        <w:rPr>
          <w:b/>
          <w:sz w:val="28"/>
          <w:szCs w:val="28"/>
        </w:rPr>
      </w:pPr>
      <w:r w:rsidRPr="00C0178A">
        <w:rPr>
          <w:b/>
          <w:sz w:val="28"/>
          <w:szCs w:val="28"/>
        </w:rPr>
        <w:t>20</w:t>
      </w:r>
      <w:r w:rsidR="00F40271">
        <w:rPr>
          <w:b/>
          <w:sz w:val="28"/>
          <w:szCs w:val="28"/>
        </w:rPr>
        <w:t>2</w:t>
      </w:r>
      <w:r w:rsidR="00065D53" w:rsidRPr="00C0178A">
        <w:rPr>
          <w:b/>
          <w:sz w:val="28"/>
          <w:szCs w:val="28"/>
        </w:rPr>
        <w:t>0</w:t>
      </w:r>
      <w:r w:rsidR="00F40271">
        <w:rPr>
          <w:b/>
          <w:sz w:val="28"/>
          <w:szCs w:val="28"/>
        </w:rPr>
        <w:t>/21</w:t>
      </w:r>
      <w:r w:rsidRPr="00C0178A">
        <w:rPr>
          <w:b/>
          <w:sz w:val="28"/>
          <w:szCs w:val="28"/>
        </w:rPr>
        <w:t xml:space="preserve"> </w:t>
      </w:r>
      <w:r w:rsidR="0076330B" w:rsidRPr="00C0178A">
        <w:rPr>
          <w:b/>
          <w:sz w:val="28"/>
          <w:szCs w:val="28"/>
        </w:rPr>
        <w:t>TERMS OF REFERENCE</w:t>
      </w:r>
    </w:p>
    <w:p w14:paraId="0B15434C" w14:textId="77777777" w:rsidR="00B04F87" w:rsidRDefault="00B04F87" w:rsidP="0076330B">
      <w:pPr>
        <w:jc w:val="center"/>
        <w:rPr>
          <w:b/>
        </w:rPr>
      </w:pPr>
    </w:p>
    <w:p w14:paraId="49C36385" w14:textId="77777777" w:rsidR="0076330B" w:rsidRDefault="0076330B" w:rsidP="0076330B">
      <w:pPr>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809"/>
      </w:tblGrid>
      <w:tr w:rsidR="0076330B" w:rsidRPr="00A713DE" w14:paraId="5C2DE790" w14:textId="77777777" w:rsidTr="00C0178A">
        <w:tc>
          <w:tcPr>
            <w:tcW w:w="10740" w:type="dxa"/>
            <w:gridSpan w:val="2"/>
            <w:shd w:val="clear" w:color="auto" w:fill="auto"/>
          </w:tcPr>
          <w:p w14:paraId="67CDC5E6" w14:textId="77777777" w:rsidR="0076330B" w:rsidRPr="00FE6402" w:rsidRDefault="00B53A8D" w:rsidP="00FE6402">
            <w:pPr>
              <w:jc w:val="center"/>
              <w:rPr>
                <w:b/>
              </w:rPr>
            </w:pPr>
            <w:r w:rsidRPr="00FE6402">
              <w:rPr>
                <w:b/>
              </w:rPr>
              <w:t xml:space="preserve">STANDARDS </w:t>
            </w:r>
            <w:r w:rsidR="0076330B" w:rsidRPr="00FE6402">
              <w:rPr>
                <w:b/>
              </w:rPr>
              <w:t>COMMITTEE</w:t>
            </w:r>
          </w:p>
        </w:tc>
      </w:tr>
      <w:tr w:rsidR="005459E5" w:rsidRPr="00FE6402" w14:paraId="34C22D91" w14:textId="77777777" w:rsidTr="00C0178A">
        <w:tc>
          <w:tcPr>
            <w:tcW w:w="3931" w:type="dxa"/>
            <w:shd w:val="clear" w:color="auto" w:fill="auto"/>
          </w:tcPr>
          <w:p w14:paraId="68196570" w14:textId="77777777" w:rsidR="005459E5" w:rsidRPr="00294FE4" w:rsidRDefault="005459E5" w:rsidP="0076330B">
            <w:pPr>
              <w:rPr>
                <w:sz w:val="22"/>
                <w:szCs w:val="22"/>
              </w:rPr>
            </w:pPr>
            <w:r w:rsidRPr="00294FE4">
              <w:rPr>
                <w:sz w:val="22"/>
                <w:szCs w:val="22"/>
              </w:rPr>
              <w:t>Members</w:t>
            </w:r>
          </w:p>
        </w:tc>
        <w:tc>
          <w:tcPr>
            <w:tcW w:w="6809" w:type="dxa"/>
            <w:shd w:val="clear" w:color="auto" w:fill="auto"/>
          </w:tcPr>
          <w:p w14:paraId="315569A2" w14:textId="77777777" w:rsidR="005459E5" w:rsidRPr="00294FE4" w:rsidRDefault="005459E5" w:rsidP="006418E8">
            <w:pPr>
              <w:rPr>
                <w:sz w:val="22"/>
                <w:szCs w:val="22"/>
              </w:rPr>
            </w:pPr>
            <w:r w:rsidRPr="00294FE4">
              <w:rPr>
                <w:sz w:val="22"/>
                <w:szCs w:val="22"/>
              </w:rPr>
              <w:t>The Committee shall comprise of a minimum of three Governors</w:t>
            </w:r>
          </w:p>
        </w:tc>
      </w:tr>
      <w:tr w:rsidR="0005699E" w:rsidRPr="00FE6402" w14:paraId="3B50FEC4" w14:textId="77777777" w:rsidTr="00C0178A">
        <w:tc>
          <w:tcPr>
            <w:tcW w:w="3931" w:type="dxa"/>
            <w:shd w:val="clear" w:color="auto" w:fill="auto"/>
          </w:tcPr>
          <w:p w14:paraId="185AD29E" w14:textId="77777777" w:rsidR="0005699E" w:rsidRPr="00294FE4" w:rsidRDefault="0005699E" w:rsidP="0076330B">
            <w:pPr>
              <w:rPr>
                <w:sz w:val="22"/>
                <w:szCs w:val="22"/>
              </w:rPr>
            </w:pPr>
            <w:r w:rsidRPr="00294FE4">
              <w:rPr>
                <w:sz w:val="22"/>
                <w:szCs w:val="22"/>
              </w:rPr>
              <w:t>Associate Members</w:t>
            </w:r>
          </w:p>
        </w:tc>
        <w:tc>
          <w:tcPr>
            <w:tcW w:w="6809" w:type="dxa"/>
            <w:shd w:val="clear" w:color="auto" w:fill="auto"/>
          </w:tcPr>
          <w:p w14:paraId="6F4EC10D" w14:textId="77777777" w:rsidR="0005699E" w:rsidRPr="00294FE4" w:rsidRDefault="0005699E" w:rsidP="006418E8">
            <w:pPr>
              <w:rPr>
                <w:color w:val="000000"/>
                <w:sz w:val="22"/>
                <w:szCs w:val="22"/>
              </w:rPr>
            </w:pPr>
            <w:r w:rsidRPr="00294FE4">
              <w:rPr>
                <w:color w:val="000000"/>
                <w:sz w:val="22"/>
                <w:szCs w:val="22"/>
              </w:rPr>
              <w:t>The members do not have a vote</w:t>
            </w:r>
          </w:p>
        </w:tc>
      </w:tr>
      <w:tr w:rsidR="005459E5" w:rsidRPr="00FE6402" w14:paraId="78D3C893" w14:textId="77777777" w:rsidTr="00C0178A">
        <w:tc>
          <w:tcPr>
            <w:tcW w:w="3931" w:type="dxa"/>
            <w:shd w:val="clear" w:color="auto" w:fill="auto"/>
          </w:tcPr>
          <w:p w14:paraId="2D4A8689" w14:textId="77777777" w:rsidR="005459E5" w:rsidRPr="00294FE4" w:rsidRDefault="005459E5" w:rsidP="0076330B">
            <w:pPr>
              <w:rPr>
                <w:sz w:val="22"/>
                <w:szCs w:val="22"/>
              </w:rPr>
            </w:pPr>
            <w:r w:rsidRPr="00294FE4">
              <w:rPr>
                <w:sz w:val="22"/>
                <w:szCs w:val="22"/>
              </w:rPr>
              <w:t>Quorum</w:t>
            </w:r>
          </w:p>
        </w:tc>
        <w:tc>
          <w:tcPr>
            <w:tcW w:w="6809" w:type="dxa"/>
            <w:shd w:val="clear" w:color="auto" w:fill="auto"/>
          </w:tcPr>
          <w:p w14:paraId="1F180DBD" w14:textId="77777777" w:rsidR="005459E5" w:rsidRPr="00294FE4" w:rsidRDefault="005459E5" w:rsidP="006418E8">
            <w:pPr>
              <w:rPr>
                <w:sz w:val="22"/>
                <w:szCs w:val="22"/>
              </w:rPr>
            </w:pPr>
            <w:r w:rsidRPr="00294FE4">
              <w:rPr>
                <w:sz w:val="22"/>
                <w:szCs w:val="22"/>
              </w:rPr>
              <w:t>The Quorum for the Committee shall be three Governors</w:t>
            </w:r>
          </w:p>
        </w:tc>
      </w:tr>
      <w:tr w:rsidR="005459E5" w:rsidRPr="00FE6402" w14:paraId="6D0BC8E8" w14:textId="77777777" w:rsidTr="00C0178A">
        <w:tc>
          <w:tcPr>
            <w:tcW w:w="3931" w:type="dxa"/>
            <w:shd w:val="clear" w:color="auto" w:fill="auto"/>
          </w:tcPr>
          <w:p w14:paraId="6FC2A317" w14:textId="77777777" w:rsidR="005459E5" w:rsidRPr="00294FE4" w:rsidRDefault="005459E5" w:rsidP="0076330B">
            <w:pPr>
              <w:rPr>
                <w:sz w:val="22"/>
                <w:szCs w:val="22"/>
              </w:rPr>
            </w:pPr>
            <w:r w:rsidRPr="00294FE4">
              <w:rPr>
                <w:sz w:val="22"/>
                <w:szCs w:val="22"/>
              </w:rPr>
              <w:t>Meetings</w:t>
            </w:r>
          </w:p>
        </w:tc>
        <w:tc>
          <w:tcPr>
            <w:tcW w:w="6809" w:type="dxa"/>
            <w:shd w:val="clear" w:color="auto" w:fill="auto"/>
          </w:tcPr>
          <w:p w14:paraId="18F79495" w14:textId="77777777" w:rsidR="005459E5" w:rsidRPr="00294FE4" w:rsidRDefault="005459E5" w:rsidP="006418E8">
            <w:pPr>
              <w:rPr>
                <w:sz w:val="22"/>
                <w:szCs w:val="22"/>
              </w:rPr>
            </w:pPr>
            <w:r w:rsidRPr="00294FE4">
              <w:rPr>
                <w:sz w:val="22"/>
                <w:szCs w:val="22"/>
              </w:rPr>
              <w:t>The Committee will meet termly and more often if required.</w:t>
            </w:r>
          </w:p>
        </w:tc>
      </w:tr>
      <w:tr w:rsidR="005459E5" w:rsidRPr="00FE6402" w14:paraId="4C84C625" w14:textId="77777777" w:rsidTr="00C0178A">
        <w:tc>
          <w:tcPr>
            <w:tcW w:w="3931" w:type="dxa"/>
            <w:shd w:val="clear" w:color="auto" w:fill="auto"/>
          </w:tcPr>
          <w:p w14:paraId="78274FA2" w14:textId="77777777" w:rsidR="005459E5" w:rsidRPr="00294FE4" w:rsidRDefault="005459E5" w:rsidP="0076330B">
            <w:pPr>
              <w:rPr>
                <w:sz w:val="22"/>
                <w:szCs w:val="22"/>
              </w:rPr>
            </w:pPr>
            <w:r w:rsidRPr="00294FE4">
              <w:rPr>
                <w:sz w:val="22"/>
                <w:szCs w:val="22"/>
              </w:rPr>
              <w:t>Delegation</w:t>
            </w:r>
          </w:p>
        </w:tc>
        <w:tc>
          <w:tcPr>
            <w:tcW w:w="6809" w:type="dxa"/>
            <w:shd w:val="clear" w:color="auto" w:fill="auto"/>
          </w:tcPr>
          <w:p w14:paraId="1726F4A9" w14:textId="77777777" w:rsidR="005459E5" w:rsidRPr="00294FE4" w:rsidRDefault="005459E5" w:rsidP="006418E8">
            <w:pPr>
              <w:rPr>
                <w:sz w:val="22"/>
                <w:szCs w:val="22"/>
              </w:rPr>
            </w:pPr>
            <w:r w:rsidRPr="00294FE4">
              <w:rPr>
                <w:sz w:val="22"/>
                <w:szCs w:val="22"/>
              </w:rPr>
              <w:t>This Committee has Delegated Powers</w:t>
            </w:r>
          </w:p>
        </w:tc>
      </w:tr>
      <w:tr w:rsidR="005459E5" w:rsidRPr="00FE6402" w14:paraId="7491D3C2" w14:textId="77777777" w:rsidTr="00C0178A">
        <w:tc>
          <w:tcPr>
            <w:tcW w:w="3931" w:type="dxa"/>
            <w:shd w:val="clear" w:color="auto" w:fill="auto"/>
          </w:tcPr>
          <w:p w14:paraId="1CB24F9D" w14:textId="77777777" w:rsidR="005459E5" w:rsidRPr="00294FE4" w:rsidRDefault="005459E5" w:rsidP="0076330B">
            <w:pPr>
              <w:rPr>
                <w:sz w:val="22"/>
                <w:szCs w:val="22"/>
              </w:rPr>
            </w:pPr>
            <w:r w:rsidRPr="00294FE4">
              <w:rPr>
                <w:sz w:val="22"/>
                <w:szCs w:val="22"/>
              </w:rPr>
              <w:t>Committee Chair</w:t>
            </w:r>
          </w:p>
        </w:tc>
        <w:tc>
          <w:tcPr>
            <w:tcW w:w="6809" w:type="dxa"/>
            <w:shd w:val="clear" w:color="auto" w:fill="auto"/>
          </w:tcPr>
          <w:p w14:paraId="7FA4E929" w14:textId="77777777" w:rsidR="005459E5" w:rsidRPr="00294FE4" w:rsidRDefault="005459E5" w:rsidP="006418E8">
            <w:pPr>
              <w:rPr>
                <w:sz w:val="22"/>
                <w:szCs w:val="22"/>
              </w:rPr>
            </w:pPr>
            <w:r w:rsidRPr="00294FE4">
              <w:rPr>
                <w:sz w:val="22"/>
                <w:szCs w:val="22"/>
              </w:rPr>
              <w:t>Elected by the Committee</w:t>
            </w:r>
          </w:p>
        </w:tc>
      </w:tr>
      <w:tr w:rsidR="005459E5" w:rsidRPr="00FE6402" w14:paraId="6AFC001D" w14:textId="77777777" w:rsidTr="00C0178A">
        <w:tc>
          <w:tcPr>
            <w:tcW w:w="3931" w:type="dxa"/>
            <w:shd w:val="clear" w:color="auto" w:fill="auto"/>
          </w:tcPr>
          <w:p w14:paraId="1975C213" w14:textId="77777777" w:rsidR="005459E5" w:rsidRPr="00294FE4" w:rsidRDefault="005459E5" w:rsidP="0076330B">
            <w:pPr>
              <w:rPr>
                <w:sz w:val="22"/>
                <w:szCs w:val="22"/>
              </w:rPr>
            </w:pPr>
            <w:r w:rsidRPr="00294FE4">
              <w:rPr>
                <w:sz w:val="22"/>
                <w:szCs w:val="22"/>
              </w:rPr>
              <w:t>Clerk to the Committee</w:t>
            </w:r>
          </w:p>
        </w:tc>
        <w:tc>
          <w:tcPr>
            <w:tcW w:w="6809" w:type="dxa"/>
            <w:shd w:val="clear" w:color="auto" w:fill="auto"/>
          </w:tcPr>
          <w:p w14:paraId="55A30B79" w14:textId="77777777" w:rsidR="005459E5" w:rsidRPr="00294FE4" w:rsidRDefault="005459E5" w:rsidP="006418E8">
            <w:pPr>
              <w:rPr>
                <w:sz w:val="22"/>
                <w:szCs w:val="22"/>
              </w:rPr>
            </w:pPr>
            <w:r w:rsidRPr="00294FE4">
              <w:rPr>
                <w:sz w:val="22"/>
                <w:szCs w:val="22"/>
              </w:rPr>
              <w:t>Arranged by the Governing B</w:t>
            </w:r>
            <w:r w:rsidR="009561D4" w:rsidRPr="00294FE4">
              <w:rPr>
                <w:sz w:val="22"/>
                <w:szCs w:val="22"/>
              </w:rPr>
              <w:t>oard</w:t>
            </w:r>
          </w:p>
        </w:tc>
      </w:tr>
      <w:tr w:rsidR="005459E5" w:rsidRPr="00FE6402" w14:paraId="79599FD9" w14:textId="77777777" w:rsidTr="00C0178A">
        <w:tc>
          <w:tcPr>
            <w:tcW w:w="3931" w:type="dxa"/>
            <w:shd w:val="clear" w:color="auto" w:fill="auto"/>
          </w:tcPr>
          <w:p w14:paraId="609D4C99" w14:textId="77777777" w:rsidR="005459E5" w:rsidRPr="00294FE4" w:rsidRDefault="005459E5" w:rsidP="0076330B">
            <w:pPr>
              <w:rPr>
                <w:sz w:val="22"/>
                <w:szCs w:val="22"/>
              </w:rPr>
            </w:pPr>
            <w:r w:rsidRPr="00294FE4">
              <w:rPr>
                <w:sz w:val="22"/>
                <w:szCs w:val="22"/>
              </w:rPr>
              <w:t>Minutes</w:t>
            </w:r>
          </w:p>
        </w:tc>
        <w:tc>
          <w:tcPr>
            <w:tcW w:w="6809" w:type="dxa"/>
            <w:shd w:val="clear" w:color="auto" w:fill="auto"/>
          </w:tcPr>
          <w:p w14:paraId="0D90715C" w14:textId="77777777" w:rsidR="005459E5" w:rsidRPr="00294FE4" w:rsidRDefault="005459E5" w:rsidP="006418E8">
            <w:pPr>
              <w:rPr>
                <w:color w:val="000000"/>
                <w:sz w:val="22"/>
                <w:szCs w:val="22"/>
              </w:rPr>
            </w:pPr>
            <w:r w:rsidRPr="00294FE4">
              <w:rPr>
                <w:color w:val="000000"/>
                <w:sz w:val="22"/>
                <w:szCs w:val="22"/>
              </w:rPr>
              <w:t>Approved by the Committee at its next meeting</w:t>
            </w:r>
          </w:p>
        </w:tc>
      </w:tr>
      <w:tr w:rsidR="005459E5" w:rsidRPr="00FE6402" w14:paraId="5F954872" w14:textId="77777777" w:rsidTr="00C0178A">
        <w:tc>
          <w:tcPr>
            <w:tcW w:w="3931" w:type="dxa"/>
            <w:shd w:val="clear" w:color="auto" w:fill="auto"/>
          </w:tcPr>
          <w:p w14:paraId="7E564855" w14:textId="77777777" w:rsidR="005459E5" w:rsidRPr="00294FE4" w:rsidRDefault="005459E5" w:rsidP="0076330B">
            <w:pPr>
              <w:rPr>
                <w:sz w:val="22"/>
                <w:szCs w:val="22"/>
              </w:rPr>
            </w:pPr>
            <w:r w:rsidRPr="00294FE4">
              <w:rPr>
                <w:sz w:val="22"/>
                <w:szCs w:val="22"/>
              </w:rPr>
              <w:t>Reporting Arrangements</w:t>
            </w:r>
          </w:p>
        </w:tc>
        <w:tc>
          <w:tcPr>
            <w:tcW w:w="6809" w:type="dxa"/>
            <w:shd w:val="clear" w:color="auto" w:fill="auto"/>
          </w:tcPr>
          <w:p w14:paraId="4F21D280" w14:textId="77777777" w:rsidR="005459E5" w:rsidRPr="00294FE4" w:rsidRDefault="005459E5" w:rsidP="006418E8">
            <w:pPr>
              <w:rPr>
                <w:sz w:val="22"/>
                <w:szCs w:val="22"/>
              </w:rPr>
            </w:pPr>
            <w:r w:rsidRPr="00294FE4">
              <w:rPr>
                <w:sz w:val="22"/>
                <w:szCs w:val="22"/>
              </w:rPr>
              <w:t>Committee minutes will be received by the Governing B</w:t>
            </w:r>
            <w:r w:rsidR="009561D4" w:rsidRPr="00294FE4">
              <w:rPr>
                <w:sz w:val="22"/>
                <w:szCs w:val="22"/>
              </w:rPr>
              <w:t>oard</w:t>
            </w:r>
          </w:p>
        </w:tc>
      </w:tr>
    </w:tbl>
    <w:p w14:paraId="3EC7EC42" w14:textId="16BF85A8" w:rsidR="00294FE4" w:rsidRDefault="00294FE4" w:rsidP="0076330B">
      <w:pPr>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94FE4" w:rsidRPr="00FE6402" w14:paraId="164082B7" w14:textId="77777777" w:rsidTr="00C726E3">
        <w:tc>
          <w:tcPr>
            <w:tcW w:w="10740" w:type="dxa"/>
            <w:shd w:val="clear" w:color="auto" w:fill="auto"/>
          </w:tcPr>
          <w:p w14:paraId="0E8EC5A2" w14:textId="77777777" w:rsidR="00294FE4" w:rsidRPr="00FE6402" w:rsidRDefault="00294FE4" w:rsidP="00C726E3">
            <w:pPr>
              <w:jc w:val="center"/>
              <w:rPr>
                <w:b/>
                <w:sz w:val="22"/>
                <w:szCs w:val="22"/>
              </w:rPr>
            </w:pPr>
            <w:r w:rsidRPr="00FE6402">
              <w:rPr>
                <w:b/>
                <w:sz w:val="22"/>
                <w:szCs w:val="22"/>
              </w:rPr>
              <w:t>Administrative Responsibilities</w:t>
            </w:r>
          </w:p>
        </w:tc>
      </w:tr>
      <w:tr w:rsidR="00294FE4" w:rsidRPr="00FE6402" w14:paraId="51A691AF" w14:textId="77777777" w:rsidTr="00C726E3">
        <w:tc>
          <w:tcPr>
            <w:tcW w:w="10740" w:type="dxa"/>
            <w:shd w:val="clear" w:color="auto" w:fill="auto"/>
          </w:tcPr>
          <w:p w14:paraId="43E3560F" w14:textId="77777777" w:rsidR="00294FE4" w:rsidRPr="00FE6402" w:rsidRDefault="00294FE4" w:rsidP="00C726E3">
            <w:pPr>
              <w:numPr>
                <w:ilvl w:val="0"/>
                <w:numId w:val="1"/>
              </w:numPr>
              <w:ind w:right="33"/>
              <w:rPr>
                <w:sz w:val="22"/>
                <w:szCs w:val="22"/>
              </w:rPr>
            </w:pPr>
            <w:r w:rsidRPr="00FE6402">
              <w:rPr>
                <w:sz w:val="22"/>
                <w:szCs w:val="22"/>
              </w:rPr>
              <w:t>Ensure there are effective clerking arrangements for the Committee.</w:t>
            </w:r>
          </w:p>
          <w:p w14:paraId="03696468" w14:textId="77777777" w:rsidR="00294FE4" w:rsidRPr="00FE6402" w:rsidRDefault="00294FE4" w:rsidP="00C726E3">
            <w:pPr>
              <w:numPr>
                <w:ilvl w:val="0"/>
                <w:numId w:val="1"/>
              </w:numPr>
              <w:rPr>
                <w:sz w:val="22"/>
                <w:szCs w:val="22"/>
              </w:rPr>
            </w:pPr>
            <w:r w:rsidRPr="00FE6402">
              <w:rPr>
                <w:sz w:val="22"/>
                <w:szCs w:val="22"/>
              </w:rPr>
              <w:t>Ensure that the committee receives relevant, accurate, timely and user-friendly reports on agenda items seven days prior to the meeting.</w:t>
            </w:r>
          </w:p>
          <w:p w14:paraId="7D3D8CEB" w14:textId="77777777" w:rsidR="00294FE4" w:rsidRPr="00FE6402" w:rsidRDefault="00294FE4" w:rsidP="00C726E3">
            <w:pPr>
              <w:numPr>
                <w:ilvl w:val="0"/>
                <w:numId w:val="1"/>
              </w:numPr>
              <w:rPr>
                <w:sz w:val="22"/>
                <w:szCs w:val="22"/>
              </w:rPr>
            </w:pPr>
            <w:r w:rsidRPr="00FE6402">
              <w:rPr>
                <w:sz w:val="22"/>
                <w:szCs w:val="22"/>
              </w:rPr>
              <w:t>Ensure decisions, including any changes are clearly minuted.</w:t>
            </w:r>
          </w:p>
          <w:p w14:paraId="3D541AD8" w14:textId="77777777" w:rsidR="00294FE4" w:rsidRPr="00FE6402" w:rsidRDefault="00294FE4" w:rsidP="00C726E3">
            <w:pPr>
              <w:numPr>
                <w:ilvl w:val="0"/>
                <w:numId w:val="1"/>
              </w:numPr>
              <w:rPr>
                <w:sz w:val="22"/>
                <w:szCs w:val="22"/>
              </w:rPr>
            </w:pPr>
            <w:r>
              <w:rPr>
                <w:sz w:val="22"/>
                <w:szCs w:val="22"/>
              </w:rPr>
              <w:t>E</w:t>
            </w:r>
            <w:r w:rsidRPr="00FE6402">
              <w:rPr>
                <w:sz w:val="22"/>
                <w:szCs w:val="22"/>
              </w:rPr>
              <w:t>nsure that declarations of pecuniary interest are recorded at each meeting.</w:t>
            </w:r>
          </w:p>
          <w:p w14:paraId="5E969387" w14:textId="77777777" w:rsidR="00294FE4" w:rsidRPr="007E782C" w:rsidRDefault="00294FE4" w:rsidP="00C726E3">
            <w:pPr>
              <w:numPr>
                <w:ilvl w:val="0"/>
                <w:numId w:val="1"/>
              </w:numPr>
              <w:rPr>
                <w:sz w:val="22"/>
                <w:szCs w:val="22"/>
              </w:rPr>
            </w:pPr>
            <w:r w:rsidRPr="00FE6402">
              <w:rPr>
                <w:sz w:val="22"/>
                <w:szCs w:val="22"/>
              </w:rPr>
              <w:t>Ensure that governors, particularly committee members, receive appropriate training.</w:t>
            </w:r>
          </w:p>
        </w:tc>
      </w:tr>
    </w:tbl>
    <w:p w14:paraId="7E2FD923" w14:textId="77777777" w:rsidR="00294FE4" w:rsidRDefault="00294FE4" w:rsidP="00294F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8"/>
        <w:gridCol w:w="1624"/>
      </w:tblGrid>
      <w:tr w:rsidR="00294FE4" w14:paraId="6B2C3095" w14:textId="77777777" w:rsidTr="00C726E3">
        <w:tc>
          <w:tcPr>
            <w:tcW w:w="4240" w:type="pct"/>
            <w:shd w:val="clear" w:color="auto" w:fill="auto"/>
          </w:tcPr>
          <w:p w14:paraId="0CAA0981" w14:textId="77777777" w:rsidR="00294FE4" w:rsidRPr="00FE6402" w:rsidRDefault="00294FE4" w:rsidP="00C726E3">
            <w:pPr>
              <w:ind w:left="720" w:hanging="578"/>
              <w:jc w:val="center"/>
              <w:rPr>
                <w:b/>
              </w:rPr>
            </w:pPr>
            <w:r w:rsidRPr="00FE6402">
              <w:rPr>
                <w:b/>
              </w:rPr>
              <w:t>STANDARDS</w:t>
            </w:r>
          </w:p>
        </w:tc>
        <w:tc>
          <w:tcPr>
            <w:tcW w:w="760" w:type="pct"/>
          </w:tcPr>
          <w:p w14:paraId="723B6204" w14:textId="77777777" w:rsidR="00294FE4" w:rsidRPr="00FE6402" w:rsidRDefault="00294FE4" w:rsidP="00C726E3">
            <w:pPr>
              <w:rPr>
                <w:b/>
              </w:rPr>
            </w:pPr>
            <w:r>
              <w:rPr>
                <w:b/>
              </w:rPr>
              <w:t>Term</w:t>
            </w:r>
          </w:p>
        </w:tc>
      </w:tr>
      <w:tr w:rsidR="00294FE4" w14:paraId="3F345938" w14:textId="77777777" w:rsidTr="00294FE4">
        <w:tc>
          <w:tcPr>
            <w:tcW w:w="4240" w:type="pct"/>
            <w:shd w:val="clear" w:color="auto" w:fill="auto"/>
            <w:vAlign w:val="center"/>
          </w:tcPr>
          <w:p w14:paraId="1950AB28" w14:textId="77777777" w:rsidR="00294FE4" w:rsidRPr="00BE3321" w:rsidRDefault="00294FE4" w:rsidP="00294FE4">
            <w:pPr>
              <w:pStyle w:val="Default"/>
              <w:numPr>
                <w:ilvl w:val="0"/>
                <w:numId w:val="27"/>
              </w:numPr>
              <w:rPr>
                <w:rFonts w:ascii="Arial" w:hAnsi="Arial" w:cs="Arial"/>
                <w:sz w:val="22"/>
                <w:szCs w:val="22"/>
              </w:rPr>
            </w:pPr>
            <w:r w:rsidRPr="00BE3321">
              <w:rPr>
                <w:rFonts w:ascii="Arial" w:hAnsi="Arial" w:cs="Arial"/>
                <w:sz w:val="22"/>
                <w:szCs w:val="22"/>
              </w:rPr>
              <w:t xml:space="preserve">To </w:t>
            </w:r>
            <w:r>
              <w:rPr>
                <w:rFonts w:ascii="Arial" w:hAnsi="Arial" w:cs="Arial"/>
                <w:sz w:val="22"/>
                <w:szCs w:val="22"/>
              </w:rPr>
              <w:t xml:space="preserve">hold leaders to account for educational performance and </w:t>
            </w:r>
            <w:r w:rsidRPr="00BE3321">
              <w:rPr>
                <w:rFonts w:ascii="Arial" w:hAnsi="Arial" w:cs="Arial"/>
                <w:sz w:val="22"/>
                <w:szCs w:val="22"/>
              </w:rPr>
              <w:t>monitor</w:t>
            </w:r>
            <w:r>
              <w:rPr>
                <w:rFonts w:ascii="Arial" w:hAnsi="Arial" w:cs="Arial"/>
                <w:sz w:val="22"/>
                <w:szCs w:val="22"/>
              </w:rPr>
              <w:t xml:space="preserve"> the impact</w:t>
            </w:r>
            <w:r w:rsidRPr="00BE3321">
              <w:rPr>
                <w:rFonts w:ascii="Arial" w:hAnsi="Arial" w:cs="Arial"/>
                <w:sz w:val="22"/>
                <w:szCs w:val="22"/>
              </w:rPr>
              <w:t xml:space="preserve"> </w:t>
            </w:r>
            <w:r>
              <w:rPr>
                <w:rFonts w:ascii="Arial" w:hAnsi="Arial" w:cs="Arial"/>
                <w:sz w:val="22"/>
                <w:szCs w:val="22"/>
              </w:rPr>
              <w:t>of teaching, and assessment</w:t>
            </w:r>
            <w:r w:rsidRPr="00BE3321">
              <w:rPr>
                <w:rFonts w:ascii="Arial" w:hAnsi="Arial" w:cs="Arial"/>
                <w:sz w:val="22"/>
                <w:szCs w:val="22"/>
              </w:rPr>
              <w:t xml:space="preserve"> </w:t>
            </w:r>
          </w:p>
        </w:tc>
        <w:tc>
          <w:tcPr>
            <w:tcW w:w="760" w:type="pct"/>
          </w:tcPr>
          <w:p w14:paraId="46C2EE14" w14:textId="77777777" w:rsidR="00294FE4" w:rsidRPr="00BE3321" w:rsidRDefault="00294FE4" w:rsidP="00C726E3">
            <w:pPr>
              <w:pStyle w:val="Default"/>
              <w:rPr>
                <w:rFonts w:ascii="Arial" w:hAnsi="Arial" w:cs="Arial"/>
                <w:sz w:val="22"/>
                <w:szCs w:val="22"/>
              </w:rPr>
            </w:pPr>
            <w:r>
              <w:rPr>
                <w:rFonts w:ascii="Arial" w:hAnsi="Arial" w:cs="Arial"/>
                <w:sz w:val="22"/>
                <w:szCs w:val="22"/>
              </w:rPr>
              <w:t>Every term</w:t>
            </w:r>
          </w:p>
        </w:tc>
      </w:tr>
      <w:tr w:rsidR="00294FE4" w14:paraId="3FF2D10A" w14:textId="77777777" w:rsidTr="00294FE4">
        <w:tc>
          <w:tcPr>
            <w:tcW w:w="4240" w:type="pct"/>
            <w:shd w:val="clear" w:color="auto" w:fill="auto"/>
            <w:vAlign w:val="center"/>
          </w:tcPr>
          <w:p w14:paraId="564F9F05" w14:textId="77777777" w:rsidR="00294FE4" w:rsidRDefault="00294FE4" w:rsidP="00294FE4">
            <w:pPr>
              <w:pStyle w:val="Default"/>
              <w:numPr>
                <w:ilvl w:val="0"/>
                <w:numId w:val="27"/>
              </w:numPr>
              <w:rPr>
                <w:rFonts w:ascii="Arial" w:hAnsi="Arial" w:cs="Arial"/>
                <w:sz w:val="22"/>
                <w:szCs w:val="22"/>
              </w:rPr>
            </w:pPr>
            <w:r>
              <w:rPr>
                <w:rFonts w:ascii="Arial" w:hAnsi="Arial" w:cs="Arial"/>
                <w:sz w:val="22"/>
                <w:szCs w:val="22"/>
              </w:rPr>
              <w:t>To hold leaders to account for</w:t>
            </w:r>
            <w:r w:rsidRPr="00BE3321">
              <w:rPr>
                <w:rFonts w:ascii="Arial" w:hAnsi="Arial" w:cs="Arial"/>
                <w:sz w:val="22"/>
                <w:szCs w:val="22"/>
              </w:rPr>
              <w:t xml:space="preserve"> </w:t>
            </w:r>
            <w:r>
              <w:rPr>
                <w:rFonts w:ascii="Arial" w:hAnsi="Arial" w:cs="Arial"/>
                <w:sz w:val="22"/>
                <w:szCs w:val="22"/>
              </w:rPr>
              <w:t>the attainment and progress of all</w:t>
            </w:r>
            <w:r w:rsidRPr="00BE3321">
              <w:rPr>
                <w:rFonts w:ascii="Arial" w:hAnsi="Arial" w:cs="Arial"/>
                <w:sz w:val="22"/>
                <w:szCs w:val="22"/>
              </w:rPr>
              <w:t xml:space="preserve"> pupils,</w:t>
            </w:r>
            <w:r>
              <w:rPr>
                <w:rFonts w:ascii="Arial" w:hAnsi="Arial" w:cs="Arial"/>
                <w:sz w:val="22"/>
                <w:szCs w:val="22"/>
              </w:rPr>
              <w:t xml:space="preserve"> across all years and subjects</w:t>
            </w:r>
            <w:r w:rsidRPr="00BE3321">
              <w:rPr>
                <w:rFonts w:ascii="Arial" w:hAnsi="Arial" w:cs="Arial"/>
                <w:sz w:val="22"/>
                <w:szCs w:val="22"/>
              </w:rPr>
              <w:t xml:space="preserve"> including </w:t>
            </w:r>
            <w:r>
              <w:rPr>
                <w:rFonts w:ascii="Arial" w:hAnsi="Arial" w:cs="Arial"/>
                <w:sz w:val="22"/>
                <w:szCs w:val="22"/>
              </w:rPr>
              <w:t>the following vulnerable</w:t>
            </w:r>
            <w:r w:rsidRPr="00BE3321">
              <w:rPr>
                <w:rFonts w:ascii="Arial" w:hAnsi="Arial" w:cs="Arial"/>
                <w:sz w:val="22"/>
                <w:szCs w:val="22"/>
              </w:rPr>
              <w:t xml:space="preserve"> groups</w:t>
            </w:r>
            <w:r>
              <w:rPr>
                <w:rFonts w:ascii="Arial" w:hAnsi="Arial" w:cs="Arial"/>
                <w:sz w:val="22"/>
                <w:szCs w:val="22"/>
              </w:rPr>
              <w:t>:</w:t>
            </w:r>
          </w:p>
          <w:p w14:paraId="47946F50" w14:textId="77777777" w:rsidR="00294FE4" w:rsidRDefault="00294FE4" w:rsidP="00C726E3">
            <w:pPr>
              <w:pStyle w:val="Default"/>
              <w:numPr>
                <w:ilvl w:val="0"/>
                <w:numId w:val="18"/>
              </w:numPr>
              <w:rPr>
                <w:rFonts w:ascii="Arial" w:hAnsi="Arial" w:cs="Arial"/>
                <w:sz w:val="22"/>
                <w:szCs w:val="22"/>
              </w:rPr>
            </w:pPr>
            <w:r>
              <w:rPr>
                <w:rFonts w:ascii="Arial" w:hAnsi="Arial" w:cs="Arial"/>
                <w:sz w:val="22"/>
                <w:szCs w:val="22"/>
              </w:rPr>
              <w:t>SEND pupils</w:t>
            </w:r>
          </w:p>
          <w:p w14:paraId="247F2A81" w14:textId="77777777" w:rsidR="00294FE4" w:rsidRDefault="00294FE4" w:rsidP="00C726E3">
            <w:pPr>
              <w:pStyle w:val="Default"/>
              <w:numPr>
                <w:ilvl w:val="0"/>
                <w:numId w:val="18"/>
              </w:numPr>
              <w:rPr>
                <w:rFonts w:ascii="Arial" w:hAnsi="Arial" w:cs="Arial"/>
                <w:sz w:val="22"/>
                <w:szCs w:val="22"/>
              </w:rPr>
            </w:pPr>
            <w:r>
              <w:rPr>
                <w:rFonts w:ascii="Arial" w:hAnsi="Arial" w:cs="Arial"/>
                <w:sz w:val="22"/>
                <w:szCs w:val="22"/>
              </w:rPr>
              <w:t>Children with EAL</w:t>
            </w:r>
          </w:p>
          <w:p w14:paraId="3D8E538E" w14:textId="77777777" w:rsidR="00294FE4" w:rsidRDefault="00294FE4" w:rsidP="00C726E3">
            <w:pPr>
              <w:pStyle w:val="Default"/>
              <w:numPr>
                <w:ilvl w:val="0"/>
                <w:numId w:val="18"/>
              </w:numPr>
              <w:rPr>
                <w:rFonts w:ascii="Arial" w:hAnsi="Arial" w:cs="Arial"/>
                <w:sz w:val="22"/>
                <w:szCs w:val="22"/>
              </w:rPr>
            </w:pPr>
            <w:r>
              <w:rPr>
                <w:rFonts w:ascii="Arial" w:hAnsi="Arial" w:cs="Arial"/>
                <w:sz w:val="22"/>
                <w:szCs w:val="22"/>
              </w:rPr>
              <w:t>Children Looked After</w:t>
            </w:r>
          </w:p>
          <w:p w14:paraId="18284D5F" w14:textId="77777777" w:rsidR="00294FE4" w:rsidRDefault="00294FE4" w:rsidP="00C726E3">
            <w:pPr>
              <w:pStyle w:val="Default"/>
              <w:numPr>
                <w:ilvl w:val="0"/>
                <w:numId w:val="18"/>
              </w:numPr>
              <w:rPr>
                <w:rFonts w:ascii="Arial" w:hAnsi="Arial" w:cs="Arial"/>
                <w:sz w:val="22"/>
                <w:szCs w:val="22"/>
              </w:rPr>
            </w:pPr>
            <w:r>
              <w:rPr>
                <w:rFonts w:ascii="Arial" w:hAnsi="Arial" w:cs="Arial"/>
                <w:sz w:val="22"/>
                <w:szCs w:val="22"/>
              </w:rPr>
              <w:t>Free School Meal pupils</w:t>
            </w:r>
          </w:p>
          <w:p w14:paraId="5D2D06BC" w14:textId="77777777" w:rsidR="00294FE4" w:rsidRDefault="00294FE4" w:rsidP="00C726E3">
            <w:pPr>
              <w:pStyle w:val="Default"/>
              <w:numPr>
                <w:ilvl w:val="0"/>
                <w:numId w:val="18"/>
              </w:numPr>
              <w:rPr>
                <w:rFonts w:ascii="Arial" w:hAnsi="Arial" w:cs="Arial"/>
                <w:sz w:val="22"/>
                <w:szCs w:val="22"/>
              </w:rPr>
            </w:pPr>
            <w:r>
              <w:rPr>
                <w:rFonts w:ascii="Arial" w:hAnsi="Arial" w:cs="Arial"/>
                <w:sz w:val="22"/>
                <w:szCs w:val="22"/>
              </w:rPr>
              <w:t>Gender groups</w:t>
            </w:r>
          </w:p>
          <w:p w14:paraId="2368303E" w14:textId="77777777" w:rsidR="00294FE4" w:rsidRPr="00BE3321" w:rsidRDefault="00294FE4" w:rsidP="00C726E3">
            <w:pPr>
              <w:pStyle w:val="Default"/>
              <w:numPr>
                <w:ilvl w:val="0"/>
                <w:numId w:val="18"/>
              </w:numPr>
              <w:ind w:left="1418" w:hanging="278"/>
              <w:rPr>
                <w:rFonts w:ascii="Arial" w:hAnsi="Arial" w:cs="Arial"/>
                <w:sz w:val="22"/>
                <w:szCs w:val="22"/>
              </w:rPr>
            </w:pPr>
            <w:r>
              <w:rPr>
                <w:rFonts w:ascii="Arial" w:hAnsi="Arial" w:cs="Arial"/>
                <w:sz w:val="22"/>
                <w:szCs w:val="22"/>
              </w:rPr>
              <w:t>High, middle and low attainers taking into account prior attainment</w:t>
            </w:r>
            <w:r w:rsidRPr="00BE3321">
              <w:rPr>
                <w:rFonts w:ascii="Arial" w:hAnsi="Arial" w:cs="Arial"/>
                <w:sz w:val="22"/>
                <w:szCs w:val="22"/>
              </w:rPr>
              <w:t>.</w:t>
            </w:r>
          </w:p>
        </w:tc>
        <w:tc>
          <w:tcPr>
            <w:tcW w:w="760" w:type="pct"/>
          </w:tcPr>
          <w:p w14:paraId="6F0F7B1C" w14:textId="77777777" w:rsidR="00294FE4" w:rsidRPr="00BE3321" w:rsidRDefault="00294FE4" w:rsidP="00C726E3">
            <w:pPr>
              <w:pStyle w:val="Default"/>
              <w:rPr>
                <w:rFonts w:ascii="Arial" w:hAnsi="Arial" w:cs="Arial"/>
                <w:sz w:val="22"/>
                <w:szCs w:val="22"/>
              </w:rPr>
            </w:pPr>
            <w:r>
              <w:rPr>
                <w:rFonts w:ascii="Arial" w:hAnsi="Arial" w:cs="Arial"/>
                <w:sz w:val="22"/>
                <w:szCs w:val="22"/>
              </w:rPr>
              <w:t>Every term</w:t>
            </w:r>
          </w:p>
        </w:tc>
      </w:tr>
      <w:tr w:rsidR="00294FE4" w14:paraId="3768C02A" w14:textId="77777777" w:rsidTr="00294FE4">
        <w:tc>
          <w:tcPr>
            <w:tcW w:w="4240" w:type="pct"/>
            <w:shd w:val="clear" w:color="auto" w:fill="auto"/>
            <w:vAlign w:val="center"/>
          </w:tcPr>
          <w:p w14:paraId="614A4DD0" w14:textId="77777777" w:rsidR="00294FE4" w:rsidRPr="00BE3321" w:rsidRDefault="00294FE4" w:rsidP="00294FE4">
            <w:pPr>
              <w:pStyle w:val="Default"/>
              <w:numPr>
                <w:ilvl w:val="0"/>
                <w:numId w:val="27"/>
              </w:numPr>
              <w:rPr>
                <w:rFonts w:ascii="Arial" w:hAnsi="Arial" w:cs="Arial"/>
                <w:sz w:val="22"/>
                <w:szCs w:val="22"/>
              </w:rPr>
            </w:pPr>
            <w:r>
              <w:rPr>
                <w:rFonts w:ascii="Arial" w:hAnsi="Arial" w:cs="Arial"/>
                <w:sz w:val="22"/>
                <w:szCs w:val="22"/>
              </w:rPr>
              <w:t>To ensure assessment procedures in school are robust and relevant and are evaluated in an appropriate way</w:t>
            </w:r>
          </w:p>
        </w:tc>
        <w:tc>
          <w:tcPr>
            <w:tcW w:w="760" w:type="pct"/>
          </w:tcPr>
          <w:p w14:paraId="7A9814F4" w14:textId="77777777" w:rsidR="00294FE4" w:rsidRDefault="00294FE4" w:rsidP="00C726E3">
            <w:pPr>
              <w:pStyle w:val="Default"/>
              <w:rPr>
                <w:rFonts w:ascii="Arial" w:hAnsi="Arial" w:cs="Arial"/>
                <w:sz w:val="22"/>
                <w:szCs w:val="22"/>
              </w:rPr>
            </w:pPr>
            <w:r>
              <w:rPr>
                <w:rFonts w:ascii="Arial" w:hAnsi="Arial" w:cs="Arial"/>
                <w:sz w:val="22"/>
                <w:szCs w:val="22"/>
              </w:rPr>
              <w:t>As required</w:t>
            </w:r>
          </w:p>
        </w:tc>
      </w:tr>
      <w:tr w:rsidR="00294FE4" w14:paraId="3F8A15BF" w14:textId="77777777" w:rsidTr="00294FE4">
        <w:tc>
          <w:tcPr>
            <w:tcW w:w="4240" w:type="pct"/>
            <w:shd w:val="clear" w:color="auto" w:fill="auto"/>
            <w:vAlign w:val="center"/>
          </w:tcPr>
          <w:p w14:paraId="48A0D7E9" w14:textId="77777777" w:rsidR="00294FE4" w:rsidRPr="00BE3321" w:rsidRDefault="00294FE4" w:rsidP="00294FE4">
            <w:pPr>
              <w:pStyle w:val="Default"/>
              <w:numPr>
                <w:ilvl w:val="0"/>
                <w:numId w:val="27"/>
              </w:numPr>
              <w:rPr>
                <w:rFonts w:ascii="Arial" w:hAnsi="Arial" w:cs="Arial"/>
                <w:sz w:val="22"/>
                <w:szCs w:val="22"/>
              </w:rPr>
            </w:pPr>
            <w:r w:rsidRPr="00BE3321">
              <w:rPr>
                <w:rFonts w:ascii="Arial" w:hAnsi="Arial" w:cs="Arial"/>
                <w:sz w:val="22"/>
                <w:szCs w:val="22"/>
              </w:rPr>
              <w:t>To consider recommendations from external assessment of the school</w:t>
            </w:r>
            <w:r>
              <w:rPr>
                <w:rFonts w:ascii="Arial" w:hAnsi="Arial" w:cs="Arial"/>
                <w:sz w:val="22"/>
                <w:szCs w:val="22"/>
              </w:rPr>
              <w:t xml:space="preserve"> for example</w:t>
            </w:r>
            <w:r w:rsidRPr="00BE3321">
              <w:rPr>
                <w:rFonts w:ascii="Arial" w:hAnsi="Arial" w:cs="Arial"/>
                <w:sz w:val="22"/>
                <w:szCs w:val="22"/>
              </w:rPr>
              <w:t xml:space="preserve"> School Improvement Board, school consortia, Ofsted and other external bodies.</w:t>
            </w:r>
            <w:r>
              <w:rPr>
                <w:rFonts w:ascii="Arial" w:hAnsi="Arial" w:cs="Arial"/>
                <w:sz w:val="22"/>
                <w:szCs w:val="22"/>
              </w:rPr>
              <w:t xml:space="preserve">  To hold leaders to account for the </w:t>
            </w:r>
            <w:r w:rsidRPr="00BE3321">
              <w:rPr>
                <w:rFonts w:ascii="Arial" w:hAnsi="Arial" w:cs="Arial"/>
                <w:sz w:val="22"/>
                <w:szCs w:val="22"/>
              </w:rPr>
              <w:t>agree</w:t>
            </w:r>
            <w:r>
              <w:rPr>
                <w:rFonts w:ascii="Arial" w:hAnsi="Arial" w:cs="Arial"/>
                <w:sz w:val="22"/>
                <w:szCs w:val="22"/>
              </w:rPr>
              <w:t>d</w:t>
            </w:r>
            <w:r w:rsidRPr="00BE3321">
              <w:rPr>
                <w:rFonts w:ascii="Arial" w:hAnsi="Arial" w:cs="Arial"/>
                <w:sz w:val="22"/>
                <w:szCs w:val="22"/>
              </w:rPr>
              <w:t xml:space="preserve"> actions as a result of reviews and evaluate regularly the implementation </w:t>
            </w:r>
            <w:r>
              <w:rPr>
                <w:rFonts w:ascii="Arial" w:hAnsi="Arial" w:cs="Arial"/>
                <w:sz w:val="22"/>
                <w:szCs w:val="22"/>
              </w:rPr>
              <w:t>of the recommendations.</w:t>
            </w:r>
            <w:r w:rsidRPr="00BE3321">
              <w:rPr>
                <w:rFonts w:ascii="Arial" w:hAnsi="Arial" w:cs="Arial"/>
                <w:sz w:val="22"/>
                <w:szCs w:val="22"/>
              </w:rPr>
              <w:t xml:space="preserve"> </w:t>
            </w:r>
          </w:p>
        </w:tc>
        <w:tc>
          <w:tcPr>
            <w:tcW w:w="760" w:type="pct"/>
          </w:tcPr>
          <w:p w14:paraId="5D87D884" w14:textId="77777777" w:rsidR="00294FE4" w:rsidRPr="00BE3321" w:rsidRDefault="00294FE4" w:rsidP="00C726E3">
            <w:pPr>
              <w:pStyle w:val="Default"/>
              <w:rPr>
                <w:rFonts w:ascii="Arial" w:hAnsi="Arial" w:cs="Arial"/>
                <w:sz w:val="22"/>
                <w:szCs w:val="22"/>
              </w:rPr>
            </w:pPr>
            <w:r>
              <w:rPr>
                <w:rFonts w:ascii="Arial" w:hAnsi="Arial" w:cs="Arial"/>
                <w:sz w:val="22"/>
                <w:szCs w:val="22"/>
              </w:rPr>
              <w:t>As required</w:t>
            </w:r>
          </w:p>
        </w:tc>
      </w:tr>
      <w:tr w:rsidR="00294FE4" w14:paraId="0C3E699E" w14:textId="77777777" w:rsidTr="00294FE4">
        <w:tc>
          <w:tcPr>
            <w:tcW w:w="4240" w:type="pct"/>
            <w:shd w:val="clear" w:color="auto" w:fill="auto"/>
            <w:vAlign w:val="center"/>
          </w:tcPr>
          <w:p w14:paraId="2F711967" w14:textId="77777777" w:rsidR="00294FE4" w:rsidRPr="00BE3321" w:rsidRDefault="00294FE4" w:rsidP="00294FE4">
            <w:pPr>
              <w:numPr>
                <w:ilvl w:val="0"/>
                <w:numId w:val="27"/>
              </w:numPr>
              <w:rPr>
                <w:rFonts w:cs="Arial"/>
                <w:sz w:val="22"/>
                <w:szCs w:val="22"/>
              </w:rPr>
            </w:pPr>
            <w:r w:rsidRPr="00BE3321">
              <w:rPr>
                <w:rFonts w:cs="Arial"/>
                <w:sz w:val="22"/>
                <w:szCs w:val="22"/>
              </w:rPr>
              <w:t xml:space="preserve">To </w:t>
            </w:r>
            <w:r>
              <w:rPr>
                <w:rFonts w:cs="Arial"/>
                <w:sz w:val="22"/>
                <w:szCs w:val="22"/>
              </w:rPr>
              <w:t>review the progress of the identified priorities within the</w:t>
            </w:r>
            <w:r w:rsidRPr="00BE3321">
              <w:rPr>
                <w:rFonts w:cs="Arial"/>
                <w:sz w:val="22"/>
                <w:szCs w:val="22"/>
              </w:rPr>
              <w:t xml:space="preserve"> school development plan </w:t>
            </w:r>
            <w:r>
              <w:rPr>
                <w:rFonts w:cs="Arial"/>
                <w:sz w:val="22"/>
                <w:szCs w:val="22"/>
              </w:rPr>
              <w:t xml:space="preserve">ensuring actions contribute to </w:t>
            </w:r>
            <w:r w:rsidRPr="00BE3321">
              <w:rPr>
                <w:rFonts w:cs="Arial"/>
                <w:sz w:val="22"/>
                <w:szCs w:val="22"/>
              </w:rPr>
              <w:t>raising standards, including appropriate targets</w:t>
            </w:r>
            <w:r>
              <w:rPr>
                <w:rFonts w:cs="Arial"/>
                <w:sz w:val="22"/>
                <w:szCs w:val="22"/>
              </w:rPr>
              <w:t xml:space="preserve"> and </w:t>
            </w:r>
            <w:r w:rsidRPr="00BE3321">
              <w:rPr>
                <w:rFonts w:cs="Arial"/>
                <w:sz w:val="22"/>
                <w:szCs w:val="22"/>
              </w:rPr>
              <w:t>success criteria.</w:t>
            </w:r>
          </w:p>
        </w:tc>
        <w:tc>
          <w:tcPr>
            <w:tcW w:w="760" w:type="pct"/>
          </w:tcPr>
          <w:p w14:paraId="20E8562B" w14:textId="77777777" w:rsidR="00294FE4" w:rsidRPr="00BE3321" w:rsidRDefault="00294FE4" w:rsidP="00C726E3">
            <w:pPr>
              <w:rPr>
                <w:rFonts w:cs="Arial"/>
                <w:sz w:val="22"/>
                <w:szCs w:val="22"/>
              </w:rPr>
            </w:pPr>
            <w:r>
              <w:rPr>
                <w:rFonts w:cs="Arial"/>
                <w:sz w:val="22"/>
                <w:szCs w:val="22"/>
              </w:rPr>
              <w:t>Every term</w:t>
            </w:r>
          </w:p>
        </w:tc>
      </w:tr>
      <w:tr w:rsidR="00294FE4" w14:paraId="495AF4BB" w14:textId="77777777" w:rsidTr="00294FE4">
        <w:trPr>
          <w:trHeight w:val="734"/>
        </w:trPr>
        <w:tc>
          <w:tcPr>
            <w:tcW w:w="4240" w:type="pct"/>
            <w:shd w:val="clear" w:color="auto" w:fill="auto"/>
            <w:vAlign w:val="center"/>
          </w:tcPr>
          <w:p w14:paraId="51669C80" w14:textId="77777777" w:rsidR="00294FE4" w:rsidRPr="00BE3321" w:rsidRDefault="00294FE4" w:rsidP="00294FE4">
            <w:pPr>
              <w:numPr>
                <w:ilvl w:val="0"/>
                <w:numId w:val="27"/>
              </w:numPr>
              <w:rPr>
                <w:rFonts w:cs="Arial"/>
                <w:sz w:val="22"/>
                <w:szCs w:val="22"/>
              </w:rPr>
            </w:pPr>
            <w:r w:rsidRPr="00BE3321">
              <w:rPr>
                <w:rFonts w:cs="Arial"/>
                <w:sz w:val="22"/>
                <w:szCs w:val="22"/>
              </w:rPr>
              <w:t xml:space="preserve">To ensure </w:t>
            </w:r>
            <w:r>
              <w:rPr>
                <w:rFonts w:cs="Arial"/>
                <w:sz w:val="22"/>
                <w:szCs w:val="22"/>
              </w:rPr>
              <w:t>that mechanisms are in place for the school to engage meaningfully with parents and carers</w:t>
            </w:r>
          </w:p>
        </w:tc>
        <w:tc>
          <w:tcPr>
            <w:tcW w:w="760" w:type="pct"/>
          </w:tcPr>
          <w:p w14:paraId="688ECCFD" w14:textId="77777777" w:rsidR="00294FE4" w:rsidRPr="00BE3321" w:rsidRDefault="00294FE4" w:rsidP="00C726E3">
            <w:pPr>
              <w:rPr>
                <w:rFonts w:cs="Arial"/>
                <w:sz w:val="22"/>
                <w:szCs w:val="22"/>
              </w:rPr>
            </w:pPr>
            <w:r>
              <w:rPr>
                <w:rFonts w:cs="Arial"/>
                <w:sz w:val="22"/>
                <w:szCs w:val="22"/>
              </w:rPr>
              <w:t>Every term</w:t>
            </w:r>
          </w:p>
        </w:tc>
      </w:tr>
      <w:tr w:rsidR="00294FE4" w14:paraId="4A795320" w14:textId="77777777" w:rsidTr="00294FE4">
        <w:tc>
          <w:tcPr>
            <w:tcW w:w="4240" w:type="pct"/>
            <w:shd w:val="clear" w:color="auto" w:fill="auto"/>
            <w:vAlign w:val="center"/>
          </w:tcPr>
          <w:p w14:paraId="416B7636" w14:textId="77777777" w:rsidR="00294FE4" w:rsidRPr="00BE3321" w:rsidRDefault="00294FE4" w:rsidP="00294FE4">
            <w:pPr>
              <w:numPr>
                <w:ilvl w:val="0"/>
                <w:numId w:val="27"/>
              </w:numPr>
              <w:rPr>
                <w:rFonts w:cs="Arial"/>
                <w:sz w:val="22"/>
                <w:szCs w:val="22"/>
              </w:rPr>
            </w:pPr>
            <w:r>
              <w:rPr>
                <w:rFonts w:cs="Arial"/>
                <w:sz w:val="22"/>
                <w:szCs w:val="22"/>
              </w:rPr>
              <w:t>To ensure parental engagement influences decision making and reviewing how this is fed back to parents and carers</w:t>
            </w:r>
          </w:p>
        </w:tc>
        <w:tc>
          <w:tcPr>
            <w:tcW w:w="760" w:type="pct"/>
          </w:tcPr>
          <w:p w14:paraId="52A2CC02" w14:textId="77777777" w:rsidR="00294FE4" w:rsidRDefault="00294FE4" w:rsidP="00C726E3">
            <w:pPr>
              <w:rPr>
                <w:rFonts w:cs="Arial"/>
                <w:sz w:val="22"/>
                <w:szCs w:val="22"/>
              </w:rPr>
            </w:pPr>
            <w:r>
              <w:rPr>
                <w:rFonts w:cs="Arial"/>
                <w:sz w:val="22"/>
                <w:szCs w:val="22"/>
              </w:rPr>
              <w:t>As required</w:t>
            </w:r>
          </w:p>
        </w:tc>
      </w:tr>
      <w:tr w:rsidR="00294FE4" w14:paraId="08F10D3F" w14:textId="77777777" w:rsidTr="00294FE4">
        <w:tc>
          <w:tcPr>
            <w:tcW w:w="4240" w:type="pct"/>
            <w:shd w:val="clear" w:color="auto" w:fill="auto"/>
          </w:tcPr>
          <w:p w14:paraId="2B76C9C5" w14:textId="77777777" w:rsidR="00294FE4" w:rsidRPr="00FE6402" w:rsidRDefault="00294FE4" w:rsidP="00C726E3">
            <w:pPr>
              <w:ind w:left="720" w:hanging="578"/>
              <w:jc w:val="center"/>
              <w:rPr>
                <w:b/>
              </w:rPr>
            </w:pPr>
            <w:r w:rsidRPr="00FE6402">
              <w:rPr>
                <w:b/>
              </w:rPr>
              <w:t>CURRICULUM</w:t>
            </w:r>
          </w:p>
        </w:tc>
        <w:tc>
          <w:tcPr>
            <w:tcW w:w="760" w:type="pct"/>
          </w:tcPr>
          <w:p w14:paraId="07274790" w14:textId="77777777" w:rsidR="00294FE4" w:rsidRPr="00FE6402" w:rsidRDefault="00294FE4" w:rsidP="00C726E3">
            <w:pPr>
              <w:ind w:left="720" w:hanging="578"/>
              <w:jc w:val="center"/>
              <w:rPr>
                <w:b/>
              </w:rPr>
            </w:pPr>
          </w:p>
        </w:tc>
      </w:tr>
      <w:tr w:rsidR="00294FE4" w14:paraId="59FF3A8A" w14:textId="77777777" w:rsidTr="00294FE4">
        <w:tc>
          <w:tcPr>
            <w:tcW w:w="4240" w:type="pct"/>
            <w:shd w:val="clear" w:color="auto" w:fill="auto"/>
            <w:vAlign w:val="center"/>
          </w:tcPr>
          <w:p w14:paraId="2295EAA0" w14:textId="77777777" w:rsidR="00294FE4" w:rsidRPr="00D72A1E" w:rsidRDefault="00294FE4" w:rsidP="00294FE4">
            <w:pPr>
              <w:numPr>
                <w:ilvl w:val="0"/>
                <w:numId w:val="27"/>
              </w:numPr>
              <w:rPr>
                <w:rFonts w:cs="Arial"/>
                <w:sz w:val="22"/>
                <w:szCs w:val="22"/>
              </w:rPr>
            </w:pPr>
            <w:r>
              <w:rPr>
                <w:rFonts w:cs="Arial"/>
                <w:sz w:val="22"/>
                <w:szCs w:val="22"/>
              </w:rPr>
              <w:t>To ensure the intent of the curriculum provided to all pupils is rich and varied and to hold leaders to account for this</w:t>
            </w:r>
          </w:p>
        </w:tc>
        <w:tc>
          <w:tcPr>
            <w:tcW w:w="760" w:type="pct"/>
          </w:tcPr>
          <w:p w14:paraId="6C56D390" w14:textId="77777777" w:rsidR="00294FE4" w:rsidRDefault="00294FE4" w:rsidP="00C726E3">
            <w:pPr>
              <w:rPr>
                <w:rFonts w:cs="Arial"/>
                <w:sz w:val="22"/>
                <w:szCs w:val="22"/>
              </w:rPr>
            </w:pPr>
            <w:r>
              <w:rPr>
                <w:rFonts w:cs="Arial"/>
                <w:sz w:val="22"/>
                <w:szCs w:val="22"/>
              </w:rPr>
              <w:t>Every term</w:t>
            </w:r>
          </w:p>
        </w:tc>
      </w:tr>
      <w:tr w:rsidR="00294FE4" w14:paraId="6E214652" w14:textId="77777777" w:rsidTr="00294FE4">
        <w:tc>
          <w:tcPr>
            <w:tcW w:w="4240" w:type="pct"/>
            <w:shd w:val="clear" w:color="auto" w:fill="auto"/>
            <w:vAlign w:val="center"/>
          </w:tcPr>
          <w:p w14:paraId="2F75AA75" w14:textId="77777777" w:rsidR="00294FE4" w:rsidRPr="00BE3321" w:rsidRDefault="00294FE4" w:rsidP="00294FE4">
            <w:pPr>
              <w:numPr>
                <w:ilvl w:val="0"/>
                <w:numId w:val="27"/>
              </w:numPr>
              <w:rPr>
                <w:rFonts w:cs="Arial"/>
                <w:sz w:val="22"/>
                <w:szCs w:val="22"/>
              </w:rPr>
            </w:pPr>
            <w:r w:rsidRPr="00BE3321">
              <w:rPr>
                <w:rFonts w:cs="Arial"/>
                <w:sz w:val="22"/>
                <w:szCs w:val="22"/>
              </w:rPr>
              <w:t xml:space="preserve">To </w:t>
            </w:r>
            <w:r>
              <w:rPr>
                <w:rFonts w:cs="Arial"/>
                <w:sz w:val="22"/>
                <w:szCs w:val="22"/>
              </w:rPr>
              <w:t>ensure a broad and balanced curriculum is implemented across school making sure all pupils have the breadth and depth of knowledge in all subjects in line with the requirements of the national curriculum</w:t>
            </w:r>
          </w:p>
        </w:tc>
        <w:tc>
          <w:tcPr>
            <w:tcW w:w="760" w:type="pct"/>
          </w:tcPr>
          <w:p w14:paraId="50191AAD" w14:textId="77777777" w:rsidR="00294FE4" w:rsidRPr="00BE3321" w:rsidRDefault="00294FE4" w:rsidP="00C726E3">
            <w:pPr>
              <w:rPr>
                <w:rFonts w:cs="Arial"/>
                <w:sz w:val="22"/>
                <w:szCs w:val="22"/>
              </w:rPr>
            </w:pPr>
            <w:r>
              <w:rPr>
                <w:rFonts w:cs="Arial"/>
                <w:sz w:val="22"/>
                <w:szCs w:val="22"/>
              </w:rPr>
              <w:t>Every term</w:t>
            </w:r>
          </w:p>
        </w:tc>
      </w:tr>
      <w:tr w:rsidR="00294FE4" w14:paraId="426DDBF1" w14:textId="77777777" w:rsidTr="00294FE4">
        <w:tc>
          <w:tcPr>
            <w:tcW w:w="4240" w:type="pct"/>
            <w:shd w:val="clear" w:color="auto" w:fill="auto"/>
            <w:vAlign w:val="center"/>
          </w:tcPr>
          <w:p w14:paraId="0D93B213" w14:textId="77777777" w:rsidR="00294FE4" w:rsidRPr="00BE3321" w:rsidRDefault="00294FE4" w:rsidP="00294FE4">
            <w:pPr>
              <w:numPr>
                <w:ilvl w:val="0"/>
                <w:numId w:val="27"/>
              </w:numPr>
              <w:rPr>
                <w:rFonts w:cs="Arial"/>
                <w:sz w:val="22"/>
                <w:szCs w:val="22"/>
              </w:rPr>
            </w:pPr>
            <w:r>
              <w:rPr>
                <w:rFonts w:cs="Arial"/>
                <w:sz w:val="22"/>
                <w:szCs w:val="22"/>
              </w:rPr>
              <w:lastRenderedPageBreak/>
              <w:t>To hold leaders to account for the impact of the curriculum across school provided to all pupils</w:t>
            </w:r>
          </w:p>
        </w:tc>
        <w:tc>
          <w:tcPr>
            <w:tcW w:w="760" w:type="pct"/>
          </w:tcPr>
          <w:p w14:paraId="76234729" w14:textId="77777777" w:rsidR="00294FE4" w:rsidRPr="00BE3321" w:rsidRDefault="00294FE4" w:rsidP="00C726E3">
            <w:pPr>
              <w:rPr>
                <w:rFonts w:cs="Arial"/>
                <w:sz w:val="22"/>
                <w:szCs w:val="22"/>
              </w:rPr>
            </w:pPr>
            <w:r>
              <w:rPr>
                <w:rFonts w:cs="Arial"/>
                <w:sz w:val="22"/>
                <w:szCs w:val="22"/>
              </w:rPr>
              <w:t>Every term</w:t>
            </w:r>
          </w:p>
        </w:tc>
      </w:tr>
      <w:tr w:rsidR="00294FE4" w14:paraId="7BDE0152" w14:textId="77777777" w:rsidTr="00294FE4">
        <w:tc>
          <w:tcPr>
            <w:tcW w:w="4240" w:type="pct"/>
            <w:shd w:val="clear" w:color="auto" w:fill="auto"/>
            <w:vAlign w:val="center"/>
          </w:tcPr>
          <w:p w14:paraId="0B9B83B2" w14:textId="77777777" w:rsidR="00294FE4" w:rsidRPr="00BE3321" w:rsidRDefault="00294FE4" w:rsidP="00294FE4">
            <w:pPr>
              <w:numPr>
                <w:ilvl w:val="0"/>
                <w:numId w:val="27"/>
              </w:numPr>
              <w:rPr>
                <w:rFonts w:cs="Arial"/>
                <w:sz w:val="22"/>
                <w:szCs w:val="22"/>
              </w:rPr>
            </w:pPr>
            <w:r>
              <w:rPr>
                <w:rFonts w:cs="Arial"/>
                <w:sz w:val="22"/>
                <w:szCs w:val="22"/>
              </w:rPr>
              <w:t>To ensure the</w:t>
            </w:r>
            <w:r w:rsidRPr="00BE3321">
              <w:rPr>
                <w:rFonts w:cs="Arial"/>
                <w:sz w:val="22"/>
                <w:szCs w:val="22"/>
              </w:rPr>
              <w:t xml:space="preserve"> school</w:t>
            </w:r>
            <w:r>
              <w:rPr>
                <w:rFonts w:cs="Arial"/>
                <w:sz w:val="22"/>
                <w:szCs w:val="22"/>
              </w:rPr>
              <w:t xml:space="preserve"> meets it</w:t>
            </w:r>
            <w:r w:rsidRPr="00BE3321">
              <w:rPr>
                <w:rFonts w:cs="Arial"/>
                <w:sz w:val="22"/>
                <w:szCs w:val="22"/>
              </w:rPr>
              <w:t>’s statutory assessment obligations under the National Curriculum</w:t>
            </w:r>
            <w:r>
              <w:rPr>
                <w:rFonts w:cs="Arial"/>
                <w:sz w:val="22"/>
                <w:szCs w:val="22"/>
              </w:rPr>
              <w:t>.</w:t>
            </w:r>
          </w:p>
        </w:tc>
        <w:tc>
          <w:tcPr>
            <w:tcW w:w="760" w:type="pct"/>
          </w:tcPr>
          <w:p w14:paraId="681800A7" w14:textId="77777777" w:rsidR="00294FE4" w:rsidRPr="00BE3321" w:rsidRDefault="00294FE4" w:rsidP="00C726E3">
            <w:pPr>
              <w:rPr>
                <w:rFonts w:cs="Arial"/>
                <w:sz w:val="22"/>
                <w:szCs w:val="22"/>
              </w:rPr>
            </w:pPr>
            <w:r>
              <w:rPr>
                <w:rFonts w:cs="Arial"/>
                <w:sz w:val="22"/>
                <w:szCs w:val="22"/>
              </w:rPr>
              <w:t>Summer</w:t>
            </w:r>
          </w:p>
        </w:tc>
      </w:tr>
      <w:tr w:rsidR="00294FE4" w:rsidRPr="00DC12A8" w14:paraId="609F66F3" w14:textId="77777777" w:rsidTr="00294FE4">
        <w:tc>
          <w:tcPr>
            <w:tcW w:w="4240" w:type="pct"/>
            <w:shd w:val="clear" w:color="auto" w:fill="auto"/>
            <w:vAlign w:val="center"/>
          </w:tcPr>
          <w:p w14:paraId="0EE5B442" w14:textId="77777777" w:rsidR="00294FE4" w:rsidRPr="0086530C" w:rsidRDefault="00294FE4" w:rsidP="00294FE4">
            <w:pPr>
              <w:numPr>
                <w:ilvl w:val="0"/>
                <w:numId w:val="27"/>
              </w:numPr>
              <w:rPr>
                <w:rFonts w:cs="Arial"/>
                <w:sz w:val="22"/>
                <w:szCs w:val="22"/>
              </w:rPr>
            </w:pPr>
            <w:r w:rsidRPr="0086530C">
              <w:rPr>
                <w:rFonts w:cs="Arial"/>
                <w:sz w:val="22"/>
                <w:szCs w:val="22"/>
              </w:rPr>
              <w:t>To review and ensure publication of information</w:t>
            </w:r>
            <w:r>
              <w:rPr>
                <w:rFonts w:cs="Arial"/>
                <w:sz w:val="22"/>
                <w:szCs w:val="22"/>
              </w:rPr>
              <w:t xml:space="preserve"> relating to the curriculum</w:t>
            </w:r>
            <w:r w:rsidRPr="0086530C">
              <w:rPr>
                <w:rFonts w:cs="Arial"/>
                <w:sz w:val="22"/>
                <w:szCs w:val="22"/>
              </w:rPr>
              <w:t xml:space="preserve"> on the school website as specified by the School Information Regulations 2012 and Statutory Guidance</w:t>
            </w:r>
          </w:p>
        </w:tc>
        <w:tc>
          <w:tcPr>
            <w:tcW w:w="760" w:type="pct"/>
          </w:tcPr>
          <w:p w14:paraId="1D40F90F" w14:textId="77777777" w:rsidR="00294FE4" w:rsidRPr="0086530C" w:rsidRDefault="00294FE4" w:rsidP="00C726E3">
            <w:pPr>
              <w:rPr>
                <w:rFonts w:cs="Arial"/>
                <w:sz w:val="22"/>
                <w:szCs w:val="22"/>
              </w:rPr>
            </w:pPr>
            <w:r>
              <w:rPr>
                <w:rFonts w:cs="Arial"/>
                <w:sz w:val="22"/>
                <w:szCs w:val="22"/>
              </w:rPr>
              <w:t>Autumn</w:t>
            </w:r>
          </w:p>
        </w:tc>
      </w:tr>
      <w:tr w:rsidR="00294FE4" w14:paraId="5BF25897" w14:textId="77777777" w:rsidTr="00294FE4">
        <w:tc>
          <w:tcPr>
            <w:tcW w:w="4240" w:type="pct"/>
            <w:shd w:val="clear" w:color="auto" w:fill="auto"/>
            <w:vAlign w:val="center"/>
          </w:tcPr>
          <w:p w14:paraId="5E3D6273" w14:textId="77777777" w:rsidR="00294FE4" w:rsidRPr="00BE3321" w:rsidRDefault="00294FE4" w:rsidP="00294FE4">
            <w:pPr>
              <w:pStyle w:val="Default"/>
              <w:numPr>
                <w:ilvl w:val="0"/>
                <w:numId w:val="27"/>
              </w:numPr>
              <w:rPr>
                <w:rFonts w:ascii="Arial" w:hAnsi="Arial" w:cs="Arial"/>
                <w:sz w:val="22"/>
                <w:szCs w:val="22"/>
              </w:rPr>
            </w:pPr>
            <w:r w:rsidRPr="00BE3321">
              <w:rPr>
                <w:rFonts w:ascii="Arial" w:hAnsi="Arial" w:cs="Arial"/>
                <w:sz w:val="22"/>
                <w:szCs w:val="22"/>
              </w:rPr>
              <w:t xml:space="preserve">To ensure that the requirements of children with special </w:t>
            </w:r>
            <w:r>
              <w:rPr>
                <w:rFonts w:ascii="Arial" w:hAnsi="Arial" w:cs="Arial"/>
                <w:sz w:val="22"/>
                <w:szCs w:val="22"/>
              </w:rPr>
              <w:t xml:space="preserve">education </w:t>
            </w:r>
            <w:r w:rsidRPr="00BE3321">
              <w:rPr>
                <w:rFonts w:ascii="Arial" w:hAnsi="Arial" w:cs="Arial"/>
                <w:sz w:val="22"/>
                <w:szCs w:val="22"/>
              </w:rPr>
              <w:t xml:space="preserve">needs </w:t>
            </w:r>
            <w:r>
              <w:rPr>
                <w:rFonts w:ascii="Arial" w:hAnsi="Arial" w:cs="Arial"/>
                <w:sz w:val="22"/>
                <w:szCs w:val="22"/>
              </w:rPr>
              <w:t xml:space="preserve">and disabilities </w:t>
            </w:r>
            <w:r w:rsidRPr="00BE3321">
              <w:rPr>
                <w:rFonts w:ascii="Arial" w:hAnsi="Arial" w:cs="Arial"/>
                <w:sz w:val="22"/>
                <w:szCs w:val="22"/>
              </w:rPr>
              <w:t>are met, as laid out in the Code of Practice, and r</w:t>
            </w:r>
            <w:r>
              <w:rPr>
                <w:rFonts w:ascii="Arial" w:hAnsi="Arial" w:cs="Arial"/>
                <w:sz w:val="22"/>
                <w:szCs w:val="22"/>
              </w:rPr>
              <w:t>eceive termly reports from senior leaders</w:t>
            </w:r>
          </w:p>
        </w:tc>
        <w:tc>
          <w:tcPr>
            <w:tcW w:w="760" w:type="pct"/>
          </w:tcPr>
          <w:p w14:paraId="73F6BE60" w14:textId="77777777" w:rsidR="00294FE4" w:rsidRPr="00BE3321" w:rsidRDefault="00294FE4" w:rsidP="00C726E3">
            <w:pPr>
              <w:pStyle w:val="Default"/>
              <w:rPr>
                <w:rFonts w:ascii="Arial" w:hAnsi="Arial" w:cs="Arial"/>
                <w:sz w:val="22"/>
                <w:szCs w:val="22"/>
              </w:rPr>
            </w:pPr>
            <w:r>
              <w:rPr>
                <w:rFonts w:ascii="Arial" w:hAnsi="Arial" w:cs="Arial"/>
                <w:sz w:val="22"/>
                <w:szCs w:val="22"/>
              </w:rPr>
              <w:t>Every Term</w:t>
            </w:r>
          </w:p>
        </w:tc>
      </w:tr>
      <w:tr w:rsidR="00294FE4" w14:paraId="282E666D" w14:textId="77777777" w:rsidTr="00294FE4">
        <w:tc>
          <w:tcPr>
            <w:tcW w:w="4240" w:type="pct"/>
            <w:shd w:val="clear" w:color="auto" w:fill="auto"/>
            <w:vAlign w:val="center"/>
          </w:tcPr>
          <w:p w14:paraId="7B3D9276" w14:textId="77777777" w:rsidR="00294FE4" w:rsidRPr="0086530C" w:rsidRDefault="00294FE4" w:rsidP="00294FE4">
            <w:pPr>
              <w:pStyle w:val="Default"/>
              <w:numPr>
                <w:ilvl w:val="0"/>
                <w:numId w:val="27"/>
              </w:numPr>
              <w:rPr>
                <w:rFonts w:ascii="Arial" w:hAnsi="Arial" w:cs="Arial"/>
                <w:sz w:val="22"/>
                <w:szCs w:val="22"/>
              </w:rPr>
            </w:pPr>
            <w:r>
              <w:rPr>
                <w:rFonts w:ascii="Arial" w:hAnsi="Arial" w:cs="Arial"/>
                <w:sz w:val="22"/>
                <w:szCs w:val="22"/>
              </w:rPr>
              <w:t>To receive an</w:t>
            </w:r>
            <w:r w:rsidRPr="00BE3321">
              <w:rPr>
                <w:rFonts w:ascii="Arial" w:hAnsi="Arial" w:cs="Arial"/>
                <w:sz w:val="22"/>
                <w:szCs w:val="22"/>
              </w:rPr>
              <w:t xml:space="preserve"> annual report from the SEN</w:t>
            </w:r>
            <w:r>
              <w:rPr>
                <w:rFonts w:ascii="Arial" w:hAnsi="Arial" w:cs="Arial"/>
                <w:sz w:val="22"/>
                <w:szCs w:val="22"/>
              </w:rPr>
              <w:t>D</w:t>
            </w:r>
            <w:r w:rsidRPr="00BE3321">
              <w:rPr>
                <w:rFonts w:ascii="Arial" w:hAnsi="Arial" w:cs="Arial"/>
                <w:sz w:val="22"/>
                <w:szCs w:val="22"/>
              </w:rPr>
              <w:t xml:space="preserve"> governor</w:t>
            </w:r>
          </w:p>
        </w:tc>
        <w:tc>
          <w:tcPr>
            <w:tcW w:w="760" w:type="pct"/>
          </w:tcPr>
          <w:p w14:paraId="0428B181" w14:textId="77777777" w:rsidR="00294FE4" w:rsidRPr="0086530C" w:rsidRDefault="00294FE4" w:rsidP="00C726E3">
            <w:pPr>
              <w:pStyle w:val="Default"/>
              <w:rPr>
                <w:rFonts w:ascii="Arial" w:hAnsi="Arial" w:cs="Arial"/>
                <w:sz w:val="22"/>
                <w:szCs w:val="22"/>
              </w:rPr>
            </w:pPr>
            <w:r>
              <w:rPr>
                <w:rFonts w:ascii="Arial" w:hAnsi="Arial" w:cs="Arial"/>
                <w:sz w:val="22"/>
                <w:szCs w:val="22"/>
              </w:rPr>
              <w:t xml:space="preserve">Summer </w:t>
            </w:r>
          </w:p>
        </w:tc>
      </w:tr>
      <w:tr w:rsidR="00294FE4" w14:paraId="2C6D4C88" w14:textId="77777777" w:rsidTr="00294FE4">
        <w:tc>
          <w:tcPr>
            <w:tcW w:w="4240" w:type="pct"/>
            <w:shd w:val="clear" w:color="auto" w:fill="auto"/>
            <w:vAlign w:val="center"/>
          </w:tcPr>
          <w:p w14:paraId="171C1ECB" w14:textId="77777777" w:rsidR="00294FE4" w:rsidRPr="0086530C" w:rsidRDefault="00294FE4" w:rsidP="00294FE4">
            <w:pPr>
              <w:pStyle w:val="Default"/>
              <w:numPr>
                <w:ilvl w:val="0"/>
                <w:numId w:val="27"/>
              </w:numPr>
              <w:rPr>
                <w:rFonts w:ascii="Arial" w:hAnsi="Arial" w:cs="Arial"/>
                <w:sz w:val="22"/>
                <w:szCs w:val="22"/>
              </w:rPr>
            </w:pPr>
            <w:r w:rsidRPr="0086530C">
              <w:rPr>
                <w:rFonts w:ascii="Arial" w:hAnsi="Arial" w:cs="Arial"/>
                <w:sz w:val="22"/>
                <w:szCs w:val="22"/>
              </w:rPr>
              <w:t>To ensure that the school promote tolerance of and respect for people of all faiths (or those of no faith), cultures and lifestyles; and to prepare children and young people positively for life in modern Britain</w:t>
            </w:r>
            <w:r>
              <w:rPr>
                <w:rFonts w:ascii="Arial" w:hAnsi="Arial" w:cs="Arial"/>
                <w:sz w:val="22"/>
                <w:szCs w:val="22"/>
              </w:rPr>
              <w:t>.</w:t>
            </w:r>
          </w:p>
        </w:tc>
        <w:tc>
          <w:tcPr>
            <w:tcW w:w="760" w:type="pct"/>
          </w:tcPr>
          <w:p w14:paraId="2CD61841" w14:textId="77777777" w:rsidR="00294FE4" w:rsidRPr="0086530C" w:rsidRDefault="00294FE4" w:rsidP="00C726E3">
            <w:pPr>
              <w:pStyle w:val="Default"/>
              <w:rPr>
                <w:rFonts w:ascii="Arial" w:hAnsi="Arial" w:cs="Arial"/>
                <w:sz w:val="22"/>
                <w:szCs w:val="22"/>
              </w:rPr>
            </w:pPr>
            <w:r>
              <w:rPr>
                <w:rFonts w:ascii="Arial" w:hAnsi="Arial" w:cs="Arial"/>
                <w:sz w:val="22"/>
                <w:szCs w:val="22"/>
              </w:rPr>
              <w:t>Every term</w:t>
            </w:r>
          </w:p>
        </w:tc>
      </w:tr>
      <w:tr w:rsidR="00294FE4" w14:paraId="065E311D" w14:textId="77777777" w:rsidTr="00294FE4">
        <w:tc>
          <w:tcPr>
            <w:tcW w:w="4240" w:type="pct"/>
            <w:shd w:val="clear" w:color="auto" w:fill="auto"/>
            <w:vAlign w:val="center"/>
          </w:tcPr>
          <w:p w14:paraId="781DCBDA" w14:textId="77777777" w:rsidR="00294FE4" w:rsidRPr="00F653B9" w:rsidRDefault="00294FE4" w:rsidP="00294FE4">
            <w:pPr>
              <w:pStyle w:val="Default"/>
              <w:numPr>
                <w:ilvl w:val="0"/>
                <w:numId w:val="27"/>
              </w:numPr>
              <w:rPr>
                <w:rFonts w:ascii="Arial" w:hAnsi="Arial" w:cs="Arial"/>
                <w:sz w:val="22"/>
                <w:szCs w:val="22"/>
              </w:rPr>
            </w:pPr>
            <w:r w:rsidRPr="00F653B9">
              <w:rPr>
                <w:rFonts w:ascii="Arial" w:hAnsi="Arial" w:cs="Arial"/>
                <w:sz w:val="22"/>
                <w:szCs w:val="22"/>
              </w:rPr>
              <w:t>To monitor the impact Sex Education policy</w:t>
            </w:r>
          </w:p>
        </w:tc>
        <w:tc>
          <w:tcPr>
            <w:tcW w:w="760" w:type="pct"/>
          </w:tcPr>
          <w:p w14:paraId="2A227138" w14:textId="77777777" w:rsidR="00294FE4" w:rsidRDefault="00294FE4" w:rsidP="00C726E3">
            <w:pPr>
              <w:pStyle w:val="Default"/>
              <w:rPr>
                <w:rFonts w:ascii="Arial" w:hAnsi="Arial" w:cs="Arial"/>
                <w:sz w:val="22"/>
                <w:szCs w:val="22"/>
              </w:rPr>
            </w:pPr>
            <w:r>
              <w:rPr>
                <w:rFonts w:ascii="Arial" w:hAnsi="Arial" w:cs="Arial"/>
                <w:sz w:val="22"/>
                <w:szCs w:val="22"/>
              </w:rPr>
              <w:t>As required</w:t>
            </w:r>
          </w:p>
        </w:tc>
      </w:tr>
      <w:tr w:rsidR="00294FE4" w:rsidRPr="00AF038B" w14:paraId="50C164F4" w14:textId="77777777" w:rsidTr="00294FE4">
        <w:trPr>
          <w:trHeight w:val="797"/>
        </w:trPr>
        <w:tc>
          <w:tcPr>
            <w:tcW w:w="4240" w:type="pct"/>
            <w:shd w:val="clear" w:color="auto" w:fill="auto"/>
          </w:tcPr>
          <w:p w14:paraId="668EC8C0" w14:textId="77777777" w:rsidR="00294FE4" w:rsidRPr="00AF038B" w:rsidRDefault="00294FE4" w:rsidP="00294FE4">
            <w:pPr>
              <w:numPr>
                <w:ilvl w:val="0"/>
                <w:numId w:val="27"/>
              </w:numPr>
              <w:autoSpaceDE w:val="0"/>
              <w:autoSpaceDN w:val="0"/>
              <w:adjustRightInd w:val="0"/>
              <w:rPr>
                <w:rFonts w:cs="Arial"/>
                <w:color w:val="000000"/>
                <w:sz w:val="22"/>
                <w:szCs w:val="22"/>
              </w:rPr>
            </w:pPr>
            <w:r w:rsidRPr="00AF038B">
              <w:rPr>
                <w:rFonts w:cs="Arial"/>
                <w:color w:val="000000"/>
                <w:sz w:val="22"/>
                <w:szCs w:val="22"/>
              </w:rPr>
              <w:t xml:space="preserve">To ensure </w:t>
            </w:r>
            <w:r w:rsidRPr="00AF038B">
              <w:rPr>
                <w:rFonts w:cs="Arial"/>
                <w:sz w:val="22"/>
                <w:szCs w:val="22"/>
              </w:rPr>
              <w:t xml:space="preserve">the school carries out its duties with regard to delivering Careers Education, Information, Advice and Guidance (CEIAG) to all pupils from the age of 11-19. </w:t>
            </w:r>
          </w:p>
        </w:tc>
        <w:tc>
          <w:tcPr>
            <w:tcW w:w="760" w:type="pct"/>
          </w:tcPr>
          <w:p w14:paraId="0EB855D4" w14:textId="77777777" w:rsidR="00294FE4" w:rsidRPr="00AF038B" w:rsidRDefault="00294FE4" w:rsidP="00C726E3">
            <w:pPr>
              <w:pStyle w:val="Default"/>
              <w:rPr>
                <w:rFonts w:ascii="Arial" w:hAnsi="Arial" w:cs="Arial"/>
                <w:sz w:val="22"/>
                <w:szCs w:val="22"/>
              </w:rPr>
            </w:pPr>
            <w:r w:rsidRPr="00AF038B">
              <w:rPr>
                <w:rFonts w:ascii="Arial" w:hAnsi="Arial" w:cs="Arial"/>
                <w:sz w:val="22"/>
                <w:szCs w:val="22"/>
              </w:rPr>
              <w:t>Every term or as required</w:t>
            </w:r>
          </w:p>
        </w:tc>
      </w:tr>
      <w:tr w:rsidR="00294FE4" w14:paraId="1B545A16" w14:textId="77777777" w:rsidTr="00294FE4">
        <w:trPr>
          <w:trHeight w:val="1120"/>
        </w:trPr>
        <w:tc>
          <w:tcPr>
            <w:tcW w:w="4240" w:type="pct"/>
            <w:shd w:val="clear" w:color="auto" w:fill="auto"/>
          </w:tcPr>
          <w:p w14:paraId="264AD4A9" w14:textId="7DB46BDE" w:rsidR="00294FE4" w:rsidRPr="00294FE4" w:rsidRDefault="00294FE4" w:rsidP="00294FE4">
            <w:pPr>
              <w:numPr>
                <w:ilvl w:val="0"/>
                <w:numId w:val="27"/>
              </w:numPr>
              <w:autoSpaceDE w:val="0"/>
              <w:autoSpaceDN w:val="0"/>
              <w:adjustRightInd w:val="0"/>
              <w:rPr>
                <w:rFonts w:cs="Arial"/>
                <w:color w:val="000000"/>
                <w:sz w:val="22"/>
                <w:szCs w:val="22"/>
              </w:rPr>
            </w:pPr>
            <w:r w:rsidRPr="00294FE4">
              <w:rPr>
                <w:rFonts w:cs="Arial"/>
                <w:color w:val="000000"/>
                <w:sz w:val="22"/>
                <w:szCs w:val="22"/>
              </w:rPr>
              <w:t>To ensure that arrangements are in place to allow a range of education and training providers to access all pupils in years 8-13 to inform them about approved technical education qualifications and apprenticeships, and that a policy statement setting out these arrangements is published.</w:t>
            </w:r>
          </w:p>
        </w:tc>
        <w:tc>
          <w:tcPr>
            <w:tcW w:w="760" w:type="pct"/>
          </w:tcPr>
          <w:p w14:paraId="1FCD2014" w14:textId="77777777" w:rsidR="00294FE4" w:rsidRPr="00294FE4" w:rsidRDefault="00294FE4" w:rsidP="00C726E3">
            <w:pPr>
              <w:pStyle w:val="Default"/>
              <w:rPr>
                <w:rFonts w:ascii="Arial" w:hAnsi="Arial" w:cs="Arial"/>
                <w:sz w:val="22"/>
                <w:szCs w:val="22"/>
              </w:rPr>
            </w:pPr>
            <w:r w:rsidRPr="00294FE4">
              <w:rPr>
                <w:rFonts w:ascii="Arial" w:hAnsi="Arial" w:cs="Arial"/>
                <w:sz w:val="22"/>
                <w:szCs w:val="22"/>
              </w:rPr>
              <w:t>As required</w:t>
            </w:r>
          </w:p>
        </w:tc>
      </w:tr>
    </w:tbl>
    <w:p w14:paraId="0E10C806" w14:textId="77777777" w:rsidR="00294FE4" w:rsidRDefault="00294FE4" w:rsidP="00294F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gridCol w:w="1786"/>
      </w:tblGrid>
      <w:tr w:rsidR="00294FE4" w14:paraId="4979B3BC" w14:textId="77777777" w:rsidTr="00294FE4">
        <w:tc>
          <w:tcPr>
            <w:tcW w:w="4164" w:type="pct"/>
            <w:shd w:val="clear" w:color="auto" w:fill="auto"/>
          </w:tcPr>
          <w:p w14:paraId="1D47FD2F" w14:textId="77777777" w:rsidR="00294FE4" w:rsidRPr="00FE6402" w:rsidRDefault="00294FE4" w:rsidP="00C726E3">
            <w:pPr>
              <w:ind w:left="720" w:hanging="578"/>
              <w:jc w:val="center"/>
              <w:rPr>
                <w:b/>
              </w:rPr>
            </w:pPr>
            <w:r w:rsidRPr="00FE6402">
              <w:rPr>
                <w:b/>
              </w:rPr>
              <w:t>PUPILS AND WELFARE</w:t>
            </w:r>
          </w:p>
        </w:tc>
        <w:tc>
          <w:tcPr>
            <w:tcW w:w="836" w:type="pct"/>
          </w:tcPr>
          <w:p w14:paraId="6DC8BFF9" w14:textId="77777777" w:rsidR="00294FE4" w:rsidRPr="00FE6402" w:rsidRDefault="00294FE4" w:rsidP="00C726E3">
            <w:pPr>
              <w:ind w:left="720" w:hanging="578"/>
              <w:jc w:val="center"/>
              <w:rPr>
                <w:b/>
              </w:rPr>
            </w:pPr>
          </w:p>
        </w:tc>
      </w:tr>
      <w:tr w:rsidR="00294FE4" w:rsidRPr="00126B2C" w14:paraId="5D81161A" w14:textId="77777777" w:rsidTr="00294FE4">
        <w:tc>
          <w:tcPr>
            <w:tcW w:w="4164" w:type="pct"/>
            <w:shd w:val="clear" w:color="auto" w:fill="auto"/>
            <w:vAlign w:val="center"/>
          </w:tcPr>
          <w:p w14:paraId="5CF10BF0" w14:textId="77777777" w:rsidR="00294FE4" w:rsidRPr="00294FE4" w:rsidRDefault="00294FE4" w:rsidP="00294FE4">
            <w:pPr>
              <w:pStyle w:val="Default"/>
              <w:numPr>
                <w:ilvl w:val="0"/>
                <w:numId w:val="27"/>
              </w:numPr>
              <w:rPr>
                <w:rFonts w:ascii="Arial" w:hAnsi="Arial" w:cs="Arial"/>
                <w:sz w:val="22"/>
                <w:szCs w:val="22"/>
              </w:rPr>
            </w:pPr>
            <w:r w:rsidRPr="00294FE4">
              <w:rPr>
                <w:rFonts w:ascii="Arial" w:hAnsi="Arial" w:cs="Arial"/>
                <w:sz w:val="22"/>
                <w:szCs w:val="22"/>
              </w:rPr>
              <w:t>To ensure school has robust procedures in place for behaviour management and to hold leaders to account for the impact of these including the monitoring of incidents of bullying.</w:t>
            </w:r>
          </w:p>
        </w:tc>
        <w:tc>
          <w:tcPr>
            <w:tcW w:w="836" w:type="pct"/>
          </w:tcPr>
          <w:p w14:paraId="2663CB75" w14:textId="77777777" w:rsidR="00294FE4" w:rsidRPr="00BE3321" w:rsidRDefault="00294FE4" w:rsidP="00C726E3">
            <w:pPr>
              <w:pStyle w:val="Default"/>
              <w:rPr>
                <w:rFonts w:ascii="Arial" w:hAnsi="Arial" w:cs="Arial"/>
                <w:sz w:val="22"/>
                <w:szCs w:val="22"/>
              </w:rPr>
            </w:pPr>
            <w:r>
              <w:rPr>
                <w:rFonts w:ascii="Arial" w:hAnsi="Arial" w:cs="Arial"/>
                <w:sz w:val="22"/>
                <w:szCs w:val="22"/>
              </w:rPr>
              <w:t>Every term</w:t>
            </w:r>
          </w:p>
        </w:tc>
      </w:tr>
      <w:tr w:rsidR="00294FE4" w:rsidRPr="00126B2C" w14:paraId="3890A3E8" w14:textId="77777777" w:rsidTr="00294FE4">
        <w:tc>
          <w:tcPr>
            <w:tcW w:w="4164" w:type="pct"/>
            <w:shd w:val="clear" w:color="auto" w:fill="auto"/>
            <w:vAlign w:val="center"/>
          </w:tcPr>
          <w:p w14:paraId="3C39D20A" w14:textId="77777777" w:rsidR="00294FE4" w:rsidRPr="00294FE4" w:rsidRDefault="00294FE4" w:rsidP="00294FE4">
            <w:pPr>
              <w:numPr>
                <w:ilvl w:val="0"/>
                <w:numId w:val="27"/>
              </w:numPr>
              <w:rPr>
                <w:rFonts w:cs="Arial"/>
                <w:sz w:val="22"/>
                <w:szCs w:val="22"/>
              </w:rPr>
            </w:pPr>
            <w:r w:rsidRPr="00294FE4">
              <w:rPr>
                <w:sz w:val="22"/>
                <w:szCs w:val="22"/>
              </w:rPr>
              <w:t>To receive, in accordance with statutory guidance, notification of all exclusions (number and length) and monitor the impact on pupils</w:t>
            </w:r>
          </w:p>
        </w:tc>
        <w:tc>
          <w:tcPr>
            <w:tcW w:w="836" w:type="pct"/>
          </w:tcPr>
          <w:p w14:paraId="113BA75F" w14:textId="77777777" w:rsidR="00294FE4" w:rsidRDefault="00294FE4" w:rsidP="00C726E3">
            <w:pPr>
              <w:rPr>
                <w:rFonts w:cs="Arial"/>
                <w:sz w:val="22"/>
                <w:szCs w:val="22"/>
              </w:rPr>
            </w:pPr>
            <w:r>
              <w:rPr>
                <w:rFonts w:cs="Arial"/>
                <w:sz w:val="22"/>
                <w:szCs w:val="22"/>
              </w:rPr>
              <w:t>Every term</w:t>
            </w:r>
          </w:p>
        </w:tc>
      </w:tr>
      <w:tr w:rsidR="00294FE4" w:rsidRPr="00126B2C" w14:paraId="0D1632AD" w14:textId="77777777" w:rsidTr="00294FE4">
        <w:tc>
          <w:tcPr>
            <w:tcW w:w="4164" w:type="pct"/>
            <w:shd w:val="clear" w:color="auto" w:fill="auto"/>
            <w:vAlign w:val="center"/>
          </w:tcPr>
          <w:p w14:paraId="1FECBE32" w14:textId="77777777" w:rsidR="00294FE4" w:rsidRPr="00294FE4" w:rsidRDefault="00294FE4" w:rsidP="00294FE4">
            <w:pPr>
              <w:numPr>
                <w:ilvl w:val="0"/>
                <w:numId w:val="27"/>
              </w:numPr>
              <w:rPr>
                <w:rFonts w:cs="Arial"/>
                <w:sz w:val="22"/>
                <w:szCs w:val="22"/>
              </w:rPr>
            </w:pPr>
            <w:r w:rsidRPr="00294FE4">
              <w:rPr>
                <w:rFonts w:cs="Arial"/>
                <w:sz w:val="22"/>
                <w:szCs w:val="22"/>
              </w:rPr>
              <w:t>To monitor the number of children that are electively home educated</w:t>
            </w:r>
          </w:p>
        </w:tc>
        <w:tc>
          <w:tcPr>
            <w:tcW w:w="836" w:type="pct"/>
          </w:tcPr>
          <w:p w14:paraId="58493F82" w14:textId="77777777" w:rsidR="00294FE4" w:rsidRPr="00BE3321" w:rsidRDefault="00294FE4" w:rsidP="00C726E3">
            <w:pPr>
              <w:rPr>
                <w:rFonts w:cs="Arial"/>
                <w:sz w:val="22"/>
                <w:szCs w:val="22"/>
              </w:rPr>
            </w:pPr>
            <w:r>
              <w:rPr>
                <w:rFonts w:cs="Arial"/>
                <w:sz w:val="22"/>
                <w:szCs w:val="22"/>
              </w:rPr>
              <w:t>As required</w:t>
            </w:r>
          </w:p>
        </w:tc>
      </w:tr>
      <w:tr w:rsidR="00294FE4" w:rsidRPr="00126B2C" w14:paraId="07F60D56" w14:textId="77777777" w:rsidTr="00294FE4">
        <w:tc>
          <w:tcPr>
            <w:tcW w:w="4164" w:type="pct"/>
            <w:shd w:val="clear" w:color="auto" w:fill="auto"/>
            <w:vAlign w:val="center"/>
          </w:tcPr>
          <w:p w14:paraId="27A2BF29" w14:textId="77777777" w:rsidR="00294FE4" w:rsidRPr="00294FE4" w:rsidRDefault="00294FE4" w:rsidP="00294FE4">
            <w:pPr>
              <w:numPr>
                <w:ilvl w:val="0"/>
                <w:numId w:val="27"/>
              </w:numPr>
              <w:rPr>
                <w:rFonts w:cs="Arial"/>
                <w:sz w:val="22"/>
                <w:szCs w:val="22"/>
              </w:rPr>
            </w:pPr>
            <w:r w:rsidRPr="00294FE4">
              <w:rPr>
                <w:rFonts w:cs="Arial"/>
                <w:sz w:val="22"/>
                <w:szCs w:val="22"/>
              </w:rPr>
              <w:t>To ensure that the school meets its equality duty in line with the Public Sector Equality Duty and has annually published information showing how it complies with the new equality duty.  To ensure the accessibility plan is reviewed every three years</w:t>
            </w:r>
          </w:p>
        </w:tc>
        <w:tc>
          <w:tcPr>
            <w:tcW w:w="836" w:type="pct"/>
          </w:tcPr>
          <w:p w14:paraId="298C5718" w14:textId="77777777" w:rsidR="00294FE4" w:rsidRPr="00BE3321" w:rsidRDefault="00294FE4" w:rsidP="00C726E3">
            <w:pPr>
              <w:rPr>
                <w:rFonts w:cs="Arial"/>
                <w:sz w:val="22"/>
                <w:szCs w:val="22"/>
              </w:rPr>
            </w:pPr>
            <w:r>
              <w:rPr>
                <w:rFonts w:cs="Arial"/>
                <w:sz w:val="22"/>
                <w:szCs w:val="22"/>
              </w:rPr>
              <w:t>As required</w:t>
            </w:r>
          </w:p>
        </w:tc>
      </w:tr>
      <w:tr w:rsidR="00294FE4" w:rsidRPr="00126B2C" w14:paraId="0F8B46CA" w14:textId="77777777" w:rsidTr="00294FE4">
        <w:tc>
          <w:tcPr>
            <w:tcW w:w="4164" w:type="pct"/>
            <w:shd w:val="clear" w:color="auto" w:fill="auto"/>
            <w:vAlign w:val="center"/>
          </w:tcPr>
          <w:p w14:paraId="056A5903" w14:textId="77777777" w:rsidR="00294FE4" w:rsidRPr="00294FE4" w:rsidRDefault="00294FE4" w:rsidP="00294FE4">
            <w:pPr>
              <w:numPr>
                <w:ilvl w:val="0"/>
                <w:numId w:val="27"/>
              </w:numPr>
              <w:rPr>
                <w:rFonts w:cs="Arial"/>
                <w:sz w:val="22"/>
                <w:szCs w:val="22"/>
              </w:rPr>
            </w:pPr>
            <w:r w:rsidRPr="00294FE4">
              <w:rPr>
                <w:rFonts w:cs="Arial"/>
                <w:sz w:val="22"/>
                <w:szCs w:val="22"/>
              </w:rPr>
              <w:t>To monitor pupil attendance and punctuality including persistence absent and to receive updates on actions being taken to address any significant issues</w:t>
            </w:r>
          </w:p>
        </w:tc>
        <w:tc>
          <w:tcPr>
            <w:tcW w:w="836" w:type="pct"/>
          </w:tcPr>
          <w:p w14:paraId="5BE5877A" w14:textId="77777777" w:rsidR="00294FE4" w:rsidRPr="00BE3321" w:rsidRDefault="00294FE4" w:rsidP="00C726E3">
            <w:pPr>
              <w:rPr>
                <w:rFonts w:cs="Arial"/>
                <w:sz w:val="22"/>
                <w:szCs w:val="22"/>
              </w:rPr>
            </w:pPr>
            <w:r>
              <w:rPr>
                <w:rFonts w:cs="Arial"/>
                <w:sz w:val="22"/>
                <w:szCs w:val="22"/>
              </w:rPr>
              <w:t>As required</w:t>
            </w:r>
          </w:p>
        </w:tc>
      </w:tr>
      <w:tr w:rsidR="00294FE4" w:rsidRPr="00650EC2" w14:paraId="6BEB4AD2" w14:textId="77777777" w:rsidTr="00294FE4">
        <w:tc>
          <w:tcPr>
            <w:tcW w:w="4164" w:type="pct"/>
            <w:shd w:val="clear" w:color="auto" w:fill="auto"/>
            <w:vAlign w:val="center"/>
          </w:tcPr>
          <w:p w14:paraId="6D276356" w14:textId="77777777" w:rsidR="00294FE4" w:rsidRPr="00294FE4" w:rsidRDefault="00294FE4" w:rsidP="00294FE4">
            <w:pPr>
              <w:pStyle w:val="Default"/>
              <w:numPr>
                <w:ilvl w:val="0"/>
                <w:numId w:val="27"/>
              </w:numPr>
              <w:rPr>
                <w:rFonts w:ascii="Arial" w:eastAsia="Arial Unicode MS" w:hAnsi="Arial" w:cs="Arial"/>
                <w:sz w:val="22"/>
                <w:szCs w:val="22"/>
              </w:rPr>
            </w:pPr>
            <w:r w:rsidRPr="00294FE4">
              <w:rPr>
                <w:rFonts w:ascii="Arial" w:eastAsia="Arial Unicode MS" w:hAnsi="Arial" w:cs="Arial"/>
                <w:sz w:val="22"/>
                <w:szCs w:val="22"/>
              </w:rPr>
              <w:t>To ensure that mechanisms are in place for the school to engage meaningfully with pupils</w:t>
            </w:r>
          </w:p>
        </w:tc>
        <w:tc>
          <w:tcPr>
            <w:tcW w:w="836" w:type="pct"/>
          </w:tcPr>
          <w:p w14:paraId="1B1ABDAD" w14:textId="77777777" w:rsidR="00294FE4" w:rsidRPr="00650EC2" w:rsidRDefault="00294FE4" w:rsidP="00C726E3">
            <w:pPr>
              <w:pStyle w:val="Default"/>
              <w:rPr>
                <w:rFonts w:ascii="Arial" w:hAnsi="Arial" w:cs="Arial"/>
                <w:sz w:val="22"/>
                <w:szCs w:val="22"/>
                <w:highlight w:val="yellow"/>
              </w:rPr>
            </w:pPr>
          </w:p>
        </w:tc>
      </w:tr>
      <w:tr w:rsidR="00294FE4" w:rsidRPr="00650EC2" w14:paraId="58738604" w14:textId="77777777" w:rsidTr="00294FE4">
        <w:tc>
          <w:tcPr>
            <w:tcW w:w="4164" w:type="pct"/>
            <w:shd w:val="clear" w:color="auto" w:fill="auto"/>
            <w:vAlign w:val="center"/>
          </w:tcPr>
          <w:p w14:paraId="3CA2443D" w14:textId="77777777" w:rsidR="00294FE4" w:rsidRPr="00294FE4" w:rsidRDefault="00294FE4" w:rsidP="00294FE4">
            <w:pPr>
              <w:pStyle w:val="Default"/>
              <w:numPr>
                <w:ilvl w:val="0"/>
                <w:numId w:val="27"/>
              </w:numPr>
              <w:rPr>
                <w:rFonts w:ascii="Arial" w:eastAsia="Arial Unicode MS" w:hAnsi="Arial" w:cs="Arial"/>
                <w:sz w:val="22"/>
                <w:szCs w:val="22"/>
              </w:rPr>
            </w:pPr>
            <w:r w:rsidRPr="00294FE4">
              <w:rPr>
                <w:rFonts w:ascii="Arial" w:eastAsia="Arial Unicode MS" w:hAnsi="Arial" w:cs="Arial"/>
                <w:sz w:val="22"/>
                <w:szCs w:val="22"/>
              </w:rPr>
              <w:t>To ensure pupil engagement influences decision making and reviewing how this is fed back</w:t>
            </w:r>
          </w:p>
        </w:tc>
        <w:tc>
          <w:tcPr>
            <w:tcW w:w="836" w:type="pct"/>
          </w:tcPr>
          <w:p w14:paraId="3820AC01" w14:textId="77777777" w:rsidR="00294FE4" w:rsidRPr="00650EC2" w:rsidRDefault="00294FE4" w:rsidP="00C726E3">
            <w:pPr>
              <w:pStyle w:val="Default"/>
              <w:rPr>
                <w:rFonts w:ascii="Arial" w:hAnsi="Arial" w:cs="Arial"/>
                <w:sz w:val="22"/>
                <w:szCs w:val="22"/>
                <w:highlight w:val="yellow"/>
              </w:rPr>
            </w:pPr>
          </w:p>
        </w:tc>
      </w:tr>
      <w:tr w:rsidR="00294FE4" w:rsidRPr="00650EC2" w14:paraId="4860532E" w14:textId="77777777" w:rsidTr="00294FE4">
        <w:tc>
          <w:tcPr>
            <w:tcW w:w="4164" w:type="pct"/>
            <w:shd w:val="clear" w:color="auto" w:fill="auto"/>
            <w:vAlign w:val="center"/>
          </w:tcPr>
          <w:p w14:paraId="62E9379E" w14:textId="77777777" w:rsidR="00294FE4" w:rsidRPr="00294FE4" w:rsidRDefault="00294FE4" w:rsidP="00294FE4">
            <w:pPr>
              <w:pStyle w:val="Default"/>
              <w:numPr>
                <w:ilvl w:val="0"/>
                <w:numId w:val="27"/>
              </w:numPr>
              <w:rPr>
                <w:rFonts w:ascii="Arial" w:hAnsi="Arial" w:cs="Arial"/>
                <w:color w:val="auto"/>
                <w:sz w:val="22"/>
                <w:szCs w:val="22"/>
              </w:rPr>
            </w:pPr>
            <w:r w:rsidRPr="00294FE4">
              <w:rPr>
                <w:rFonts w:ascii="Arial" w:hAnsi="Arial" w:cs="Arial"/>
                <w:color w:val="auto"/>
                <w:sz w:val="22"/>
                <w:szCs w:val="22"/>
              </w:rPr>
              <w:t>To ensure mental health support is effective for all pupils is to inform themselves about the school's practices, and provide challenge where appropriate</w:t>
            </w:r>
          </w:p>
        </w:tc>
        <w:tc>
          <w:tcPr>
            <w:tcW w:w="836" w:type="pct"/>
          </w:tcPr>
          <w:p w14:paraId="2807A561" w14:textId="77777777" w:rsidR="00294FE4" w:rsidRPr="00650EC2" w:rsidRDefault="00294FE4" w:rsidP="00C726E3">
            <w:pPr>
              <w:pStyle w:val="Default"/>
              <w:rPr>
                <w:rFonts w:ascii="Arial" w:hAnsi="Arial" w:cs="Arial"/>
                <w:sz w:val="22"/>
                <w:szCs w:val="22"/>
                <w:highlight w:val="yellow"/>
              </w:rPr>
            </w:pPr>
          </w:p>
        </w:tc>
      </w:tr>
      <w:tr w:rsidR="00294FE4" w:rsidRPr="00650EC2" w14:paraId="16A6BD8F" w14:textId="77777777" w:rsidTr="00294FE4">
        <w:tc>
          <w:tcPr>
            <w:tcW w:w="4164" w:type="pct"/>
            <w:shd w:val="clear" w:color="auto" w:fill="auto"/>
            <w:vAlign w:val="center"/>
          </w:tcPr>
          <w:p w14:paraId="3263D67E" w14:textId="77777777" w:rsidR="00294FE4" w:rsidRPr="00294FE4" w:rsidRDefault="00294FE4" w:rsidP="00294FE4">
            <w:pPr>
              <w:pStyle w:val="Default"/>
              <w:numPr>
                <w:ilvl w:val="0"/>
                <w:numId w:val="27"/>
              </w:numPr>
              <w:rPr>
                <w:rFonts w:ascii="Arial" w:hAnsi="Arial" w:cs="Arial"/>
                <w:sz w:val="22"/>
                <w:szCs w:val="22"/>
              </w:rPr>
            </w:pPr>
            <w:r w:rsidRPr="00294FE4">
              <w:rPr>
                <w:rFonts w:ascii="Arial" w:hAnsi="Arial" w:cs="Arial"/>
                <w:sz w:val="22"/>
                <w:szCs w:val="22"/>
              </w:rPr>
              <w:t>To consult on, set and agree and admissions policy for pupils (own admissions school only).</w:t>
            </w:r>
          </w:p>
        </w:tc>
        <w:tc>
          <w:tcPr>
            <w:tcW w:w="836" w:type="pct"/>
          </w:tcPr>
          <w:p w14:paraId="3B285DE4" w14:textId="77777777" w:rsidR="00294FE4" w:rsidRPr="00294FE4" w:rsidRDefault="00294FE4" w:rsidP="00C726E3">
            <w:pPr>
              <w:pStyle w:val="Default"/>
              <w:rPr>
                <w:rFonts w:ascii="Arial" w:hAnsi="Arial" w:cs="Arial"/>
                <w:sz w:val="22"/>
                <w:szCs w:val="22"/>
              </w:rPr>
            </w:pPr>
            <w:r w:rsidRPr="00294FE4">
              <w:rPr>
                <w:rFonts w:ascii="Arial" w:hAnsi="Arial" w:cs="Arial"/>
                <w:sz w:val="22"/>
                <w:szCs w:val="22"/>
              </w:rPr>
              <w:t>As required</w:t>
            </w:r>
          </w:p>
        </w:tc>
      </w:tr>
      <w:tr w:rsidR="00294FE4" w14:paraId="5AF67C58" w14:textId="77777777" w:rsidTr="00294FE4">
        <w:tc>
          <w:tcPr>
            <w:tcW w:w="4164" w:type="pct"/>
            <w:shd w:val="clear" w:color="auto" w:fill="auto"/>
            <w:vAlign w:val="center"/>
          </w:tcPr>
          <w:p w14:paraId="15C2E69A" w14:textId="77777777" w:rsidR="00294FE4" w:rsidRPr="00294FE4" w:rsidRDefault="00294FE4" w:rsidP="00294FE4">
            <w:pPr>
              <w:pStyle w:val="Default"/>
              <w:numPr>
                <w:ilvl w:val="0"/>
                <w:numId w:val="27"/>
              </w:numPr>
              <w:rPr>
                <w:rFonts w:ascii="Arial" w:hAnsi="Arial" w:cs="Arial"/>
                <w:sz w:val="22"/>
                <w:szCs w:val="22"/>
              </w:rPr>
            </w:pPr>
            <w:r w:rsidRPr="00294FE4">
              <w:rPr>
                <w:rFonts w:ascii="Arial" w:hAnsi="Arial" w:cs="Arial"/>
                <w:sz w:val="22"/>
                <w:szCs w:val="22"/>
              </w:rPr>
              <w:t xml:space="preserve">To apply the criteria to each application for admission, agree and return the information to the local authority for ranking. </w:t>
            </w:r>
          </w:p>
        </w:tc>
        <w:tc>
          <w:tcPr>
            <w:tcW w:w="836" w:type="pct"/>
          </w:tcPr>
          <w:p w14:paraId="711558A4" w14:textId="77777777" w:rsidR="00294FE4" w:rsidRPr="00294FE4" w:rsidRDefault="00294FE4" w:rsidP="00C726E3">
            <w:pPr>
              <w:pStyle w:val="Default"/>
              <w:rPr>
                <w:rFonts w:ascii="Arial" w:hAnsi="Arial" w:cs="Arial"/>
                <w:sz w:val="22"/>
                <w:szCs w:val="22"/>
              </w:rPr>
            </w:pPr>
            <w:r w:rsidRPr="00294FE4">
              <w:rPr>
                <w:rFonts w:ascii="Arial" w:hAnsi="Arial" w:cs="Arial"/>
                <w:sz w:val="22"/>
                <w:szCs w:val="22"/>
              </w:rPr>
              <w:t>As required</w:t>
            </w:r>
          </w:p>
        </w:tc>
      </w:tr>
    </w:tbl>
    <w:p w14:paraId="3D0D240B" w14:textId="77777777" w:rsidR="00294FE4" w:rsidRDefault="00294FE4" w:rsidP="00294FE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gridCol w:w="1786"/>
      </w:tblGrid>
      <w:tr w:rsidR="00294FE4" w:rsidRPr="00D22028" w14:paraId="60B8E72B" w14:textId="77777777" w:rsidTr="00294FE4">
        <w:trPr>
          <w:trHeight w:val="297"/>
        </w:trPr>
        <w:tc>
          <w:tcPr>
            <w:tcW w:w="4164" w:type="pct"/>
            <w:shd w:val="clear" w:color="auto" w:fill="auto"/>
            <w:vAlign w:val="center"/>
          </w:tcPr>
          <w:p w14:paraId="3C2C9F4D" w14:textId="77777777" w:rsidR="00294FE4" w:rsidRPr="00D22028" w:rsidRDefault="00294FE4" w:rsidP="00C726E3">
            <w:pPr>
              <w:ind w:left="720" w:hanging="578"/>
              <w:jc w:val="center"/>
              <w:rPr>
                <w:sz w:val="22"/>
                <w:szCs w:val="22"/>
              </w:rPr>
            </w:pPr>
            <w:r w:rsidRPr="00FE6402">
              <w:rPr>
                <w:b/>
              </w:rPr>
              <w:t>S</w:t>
            </w:r>
            <w:r>
              <w:rPr>
                <w:b/>
              </w:rPr>
              <w:t>AFEGUARDING</w:t>
            </w:r>
          </w:p>
        </w:tc>
        <w:tc>
          <w:tcPr>
            <w:tcW w:w="836" w:type="pct"/>
          </w:tcPr>
          <w:p w14:paraId="16E816A1" w14:textId="77777777" w:rsidR="00294FE4" w:rsidRPr="00FE6402" w:rsidRDefault="00294FE4" w:rsidP="00C726E3">
            <w:pPr>
              <w:ind w:left="720" w:hanging="578"/>
              <w:jc w:val="center"/>
              <w:rPr>
                <w:b/>
              </w:rPr>
            </w:pPr>
          </w:p>
        </w:tc>
      </w:tr>
      <w:tr w:rsidR="00294FE4" w:rsidRPr="00D22028" w14:paraId="65C3F6CE" w14:textId="77777777" w:rsidTr="00294FE4">
        <w:trPr>
          <w:trHeight w:val="617"/>
        </w:trPr>
        <w:tc>
          <w:tcPr>
            <w:tcW w:w="4164" w:type="pct"/>
            <w:shd w:val="clear" w:color="auto" w:fill="auto"/>
          </w:tcPr>
          <w:p w14:paraId="30893DCE" w14:textId="77777777" w:rsidR="00294FE4" w:rsidRPr="00D22028" w:rsidRDefault="00294FE4" w:rsidP="00294FE4">
            <w:pPr>
              <w:numPr>
                <w:ilvl w:val="0"/>
                <w:numId w:val="27"/>
              </w:numPr>
              <w:rPr>
                <w:sz w:val="22"/>
                <w:szCs w:val="22"/>
              </w:rPr>
            </w:pPr>
            <w:r>
              <w:rPr>
                <w:sz w:val="22"/>
                <w:szCs w:val="22"/>
              </w:rPr>
              <w:t>To review the</w:t>
            </w:r>
            <w:r w:rsidRPr="00D22028">
              <w:rPr>
                <w:sz w:val="22"/>
                <w:szCs w:val="22"/>
              </w:rPr>
              <w:t xml:space="preserve"> Safeguarding and Child Protection Policy </w:t>
            </w:r>
            <w:r>
              <w:rPr>
                <w:sz w:val="22"/>
                <w:szCs w:val="22"/>
              </w:rPr>
              <w:t>annually for approval by the Full Governing Board and to monitor it’s effectiveness</w:t>
            </w:r>
          </w:p>
        </w:tc>
        <w:tc>
          <w:tcPr>
            <w:tcW w:w="836" w:type="pct"/>
          </w:tcPr>
          <w:p w14:paraId="1C14D1DE" w14:textId="77777777" w:rsidR="00294FE4" w:rsidRPr="00D22028" w:rsidRDefault="00294FE4" w:rsidP="00C726E3">
            <w:pPr>
              <w:rPr>
                <w:sz w:val="22"/>
                <w:szCs w:val="22"/>
              </w:rPr>
            </w:pPr>
            <w:r>
              <w:rPr>
                <w:sz w:val="22"/>
                <w:szCs w:val="22"/>
              </w:rPr>
              <w:t>Autumn</w:t>
            </w:r>
          </w:p>
        </w:tc>
      </w:tr>
      <w:tr w:rsidR="00294FE4" w:rsidRPr="00D22028" w14:paraId="41BBA514" w14:textId="77777777" w:rsidTr="00294FE4">
        <w:tc>
          <w:tcPr>
            <w:tcW w:w="4164" w:type="pct"/>
            <w:shd w:val="clear" w:color="auto" w:fill="auto"/>
          </w:tcPr>
          <w:p w14:paraId="29E02FC7" w14:textId="77777777" w:rsidR="00294FE4" w:rsidRPr="00D22028" w:rsidRDefault="00294FE4" w:rsidP="00294FE4">
            <w:pPr>
              <w:numPr>
                <w:ilvl w:val="0"/>
                <w:numId w:val="27"/>
              </w:numPr>
              <w:rPr>
                <w:sz w:val="22"/>
                <w:szCs w:val="22"/>
              </w:rPr>
            </w:pPr>
            <w:r w:rsidRPr="00D22028">
              <w:rPr>
                <w:sz w:val="22"/>
                <w:szCs w:val="22"/>
              </w:rPr>
              <w:t xml:space="preserve">To ensure that Safeguarding and Child Protection Policy is published </w:t>
            </w:r>
            <w:r>
              <w:rPr>
                <w:sz w:val="22"/>
                <w:szCs w:val="22"/>
              </w:rPr>
              <w:t>o</w:t>
            </w:r>
            <w:r w:rsidRPr="00D22028">
              <w:rPr>
                <w:sz w:val="22"/>
                <w:szCs w:val="22"/>
              </w:rPr>
              <w:t>n the school website.</w:t>
            </w:r>
          </w:p>
        </w:tc>
        <w:tc>
          <w:tcPr>
            <w:tcW w:w="836" w:type="pct"/>
          </w:tcPr>
          <w:p w14:paraId="1895B133" w14:textId="77777777" w:rsidR="00294FE4" w:rsidRPr="00D22028" w:rsidRDefault="00294FE4" w:rsidP="00C726E3">
            <w:pPr>
              <w:rPr>
                <w:sz w:val="22"/>
                <w:szCs w:val="22"/>
              </w:rPr>
            </w:pPr>
            <w:r>
              <w:rPr>
                <w:sz w:val="22"/>
                <w:szCs w:val="22"/>
              </w:rPr>
              <w:t>Autumn</w:t>
            </w:r>
          </w:p>
        </w:tc>
      </w:tr>
      <w:tr w:rsidR="00294FE4" w:rsidRPr="00D22028" w14:paraId="0DD0B580" w14:textId="77777777" w:rsidTr="00294FE4">
        <w:tc>
          <w:tcPr>
            <w:tcW w:w="4164" w:type="pct"/>
            <w:shd w:val="clear" w:color="auto" w:fill="auto"/>
          </w:tcPr>
          <w:p w14:paraId="56B8C8E8" w14:textId="77777777" w:rsidR="00294FE4" w:rsidRPr="00D22028" w:rsidRDefault="00294FE4" w:rsidP="00294FE4">
            <w:pPr>
              <w:numPr>
                <w:ilvl w:val="0"/>
                <w:numId w:val="27"/>
              </w:numPr>
              <w:rPr>
                <w:sz w:val="22"/>
                <w:szCs w:val="22"/>
              </w:rPr>
            </w:pPr>
            <w:r w:rsidRPr="00D22028">
              <w:rPr>
                <w:sz w:val="22"/>
                <w:szCs w:val="22"/>
              </w:rPr>
              <w:t>To receive an annual report from the Headteacher detailing:</w:t>
            </w:r>
          </w:p>
          <w:p w14:paraId="0A00418E" w14:textId="77777777" w:rsidR="00294FE4" w:rsidRPr="00D22028" w:rsidRDefault="00294FE4" w:rsidP="00294FE4">
            <w:pPr>
              <w:numPr>
                <w:ilvl w:val="0"/>
                <w:numId w:val="28"/>
              </w:numPr>
              <w:rPr>
                <w:sz w:val="22"/>
                <w:szCs w:val="22"/>
              </w:rPr>
            </w:pPr>
            <w:r w:rsidRPr="00D22028">
              <w:rPr>
                <w:sz w:val="22"/>
                <w:szCs w:val="22"/>
              </w:rPr>
              <w:t>Changes to the Safeguarding and Child Protection Policy.</w:t>
            </w:r>
          </w:p>
          <w:p w14:paraId="46DF8CD3" w14:textId="77777777" w:rsidR="00294FE4" w:rsidRPr="00D22028" w:rsidRDefault="00294FE4" w:rsidP="00294FE4">
            <w:pPr>
              <w:numPr>
                <w:ilvl w:val="0"/>
                <w:numId w:val="28"/>
              </w:numPr>
              <w:rPr>
                <w:sz w:val="22"/>
                <w:szCs w:val="22"/>
              </w:rPr>
            </w:pPr>
            <w:r w:rsidRPr="00D22028">
              <w:rPr>
                <w:sz w:val="22"/>
                <w:szCs w:val="22"/>
              </w:rPr>
              <w:t>All training undertaken by the DCPO and all staff and Governors.</w:t>
            </w:r>
          </w:p>
          <w:p w14:paraId="092A42E3" w14:textId="77777777" w:rsidR="00294FE4" w:rsidRPr="00D22028" w:rsidRDefault="00294FE4" w:rsidP="00294FE4">
            <w:pPr>
              <w:numPr>
                <w:ilvl w:val="0"/>
                <w:numId w:val="28"/>
              </w:numPr>
              <w:rPr>
                <w:sz w:val="22"/>
                <w:szCs w:val="22"/>
              </w:rPr>
            </w:pPr>
            <w:r w:rsidRPr="00D22028">
              <w:rPr>
                <w:sz w:val="22"/>
                <w:szCs w:val="22"/>
              </w:rPr>
              <w:t xml:space="preserve">Statistical report on the number of children and young people on the child </w:t>
            </w:r>
            <w:r w:rsidRPr="00D22028">
              <w:rPr>
                <w:sz w:val="22"/>
                <w:szCs w:val="22"/>
              </w:rPr>
              <w:lastRenderedPageBreak/>
              <w:t>protection register.</w:t>
            </w:r>
          </w:p>
        </w:tc>
        <w:tc>
          <w:tcPr>
            <w:tcW w:w="836" w:type="pct"/>
          </w:tcPr>
          <w:p w14:paraId="3554B5D6" w14:textId="77777777" w:rsidR="00294FE4" w:rsidRPr="00D22028" w:rsidRDefault="00294FE4" w:rsidP="00C726E3">
            <w:pPr>
              <w:rPr>
                <w:sz w:val="22"/>
                <w:szCs w:val="22"/>
              </w:rPr>
            </w:pPr>
            <w:r>
              <w:rPr>
                <w:sz w:val="22"/>
                <w:szCs w:val="22"/>
              </w:rPr>
              <w:lastRenderedPageBreak/>
              <w:t>Summer</w:t>
            </w:r>
          </w:p>
        </w:tc>
      </w:tr>
      <w:tr w:rsidR="00294FE4" w:rsidRPr="00D22028" w14:paraId="655D4AA3" w14:textId="77777777" w:rsidTr="00294FE4">
        <w:tc>
          <w:tcPr>
            <w:tcW w:w="4164" w:type="pct"/>
            <w:shd w:val="clear" w:color="auto" w:fill="auto"/>
          </w:tcPr>
          <w:p w14:paraId="1ACFB26A" w14:textId="77777777" w:rsidR="00294FE4" w:rsidRPr="00D22028" w:rsidRDefault="00294FE4" w:rsidP="00294FE4">
            <w:pPr>
              <w:numPr>
                <w:ilvl w:val="0"/>
                <w:numId w:val="27"/>
              </w:numPr>
              <w:rPr>
                <w:sz w:val="22"/>
                <w:szCs w:val="22"/>
              </w:rPr>
            </w:pPr>
            <w:r w:rsidRPr="00D22028">
              <w:rPr>
                <w:sz w:val="22"/>
                <w:szCs w:val="22"/>
              </w:rPr>
              <w:lastRenderedPageBreak/>
              <w:t>To receive a monitoring report from the Governor with specific responsibility for Safeguarding and Child Protection and to ensure that the Governor is aware of their role.</w:t>
            </w:r>
          </w:p>
        </w:tc>
        <w:tc>
          <w:tcPr>
            <w:tcW w:w="836" w:type="pct"/>
          </w:tcPr>
          <w:p w14:paraId="2CFC47DA" w14:textId="77777777" w:rsidR="00294FE4" w:rsidRPr="00D22028" w:rsidRDefault="00294FE4" w:rsidP="00C726E3">
            <w:pPr>
              <w:rPr>
                <w:sz w:val="22"/>
                <w:szCs w:val="22"/>
              </w:rPr>
            </w:pPr>
            <w:r>
              <w:rPr>
                <w:sz w:val="22"/>
                <w:szCs w:val="22"/>
              </w:rPr>
              <w:t>Every term</w:t>
            </w:r>
          </w:p>
        </w:tc>
      </w:tr>
      <w:tr w:rsidR="00294FE4" w:rsidRPr="00D22028" w14:paraId="2D7B452E" w14:textId="77777777" w:rsidTr="00294FE4">
        <w:tc>
          <w:tcPr>
            <w:tcW w:w="4164" w:type="pct"/>
            <w:shd w:val="clear" w:color="auto" w:fill="auto"/>
          </w:tcPr>
          <w:p w14:paraId="47054441" w14:textId="77777777" w:rsidR="00294FE4" w:rsidRPr="00D22028" w:rsidRDefault="00294FE4" w:rsidP="00294FE4">
            <w:pPr>
              <w:numPr>
                <w:ilvl w:val="0"/>
                <w:numId w:val="27"/>
              </w:numPr>
              <w:rPr>
                <w:sz w:val="22"/>
                <w:szCs w:val="22"/>
              </w:rPr>
            </w:pPr>
            <w:r w:rsidRPr="00D22028">
              <w:rPr>
                <w:sz w:val="22"/>
                <w:szCs w:val="22"/>
              </w:rPr>
              <w:t>To ensure that systems are in place to review and respond to the wishes and views of the children and young people and their families and that appropriate action is taken where necessary.</w:t>
            </w:r>
          </w:p>
        </w:tc>
        <w:tc>
          <w:tcPr>
            <w:tcW w:w="836" w:type="pct"/>
          </w:tcPr>
          <w:p w14:paraId="301840D0" w14:textId="77777777" w:rsidR="00294FE4" w:rsidRPr="00D22028" w:rsidRDefault="00294FE4" w:rsidP="00C726E3">
            <w:pPr>
              <w:rPr>
                <w:sz w:val="22"/>
                <w:szCs w:val="22"/>
              </w:rPr>
            </w:pPr>
            <w:r>
              <w:rPr>
                <w:sz w:val="22"/>
                <w:szCs w:val="22"/>
              </w:rPr>
              <w:t>As required</w:t>
            </w:r>
          </w:p>
        </w:tc>
      </w:tr>
      <w:tr w:rsidR="00294FE4" w:rsidRPr="00304DEC" w14:paraId="05CE1E28" w14:textId="77777777" w:rsidTr="00294FE4">
        <w:tc>
          <w:tcPr>
            <w:tcW w:w="4164" w:type="pct"/>
            <w:shd w:val="clear" w:color="auto" w:fill="auto"/>
          </w:tcPr>
          <w:p w14:paraId="6D19B27A" w14:textId="77777777" w:rsidR="00294FE4" w:rsidRPr="00DF4D9B" w:rsidRDefault="00294FE4" w:rsidP="00294FE4">
            <w:pPr>
              <w:numPr>
                <w:ilvl w:val="0"/>
                <w:numId w:val="27"/>
              </w:numPr>
              <w:rPr>
                <w:sz w:val="22"/>
                <w:szCs w:val="22"/>
              </w:rPr>
            </w:pPr>
            <w:r w:rsidRPr="00DF4D9B">
              <w:rPr>
                <w:sz w:val="22"/>
                <w:szCs w:val="22"/>
              </w:rPr>
              <w:t>To ensure that LA Safeguarding Audit is completed and reviewed regularly.</w:t>
            </w:r>
          </w:p>
        </w:tc>
        <w:tc>
          <w:tcPr>
            <w:tcW w:w="836" w:type="pct"/>
          </w:tcPr>
          <w:p w14:paraId="0DE0D814" w14:textId="77777777" w:rsidR="00294FE4" w:rsidRPr="00DF4D9B" w:rsidRDefault="00294FE4" w:rsidP="00C726E3">
            <w:pPr>
              <w:rPr>
                <w:sz w:val="22"/>
                <w:szCs w:val="22"/>
              </w:rPr>
            </w:pPr>
            <w:r>
              <w:rPr>
                <w:sz w:val="22"/>
                <w:szCs w:val="22"/>
              </w:rPr>
              <w:t>Summer</w:t>
            </w:r>
          </w:p>
        </w:tc>
      </w:tr>
      <w:tr w:rsidR="00294FE4" w:rsidRPr="00D22028" w14:paraId="7D1DDF3E" w14:textId="77777777" w:rsidTr="00294FE4">
        <w:tc>
          <w:tcPr>
            <w:tcW w:w="4164" w:type="pct"/>
            <w:shd w:val="clear" w:color="auto" w:fill="auto"/>
          </w:tcPr>
          <w:p w14:paraId="4F67A26C" w14:textId="77777777" w:rsidR="00294FE4" w:rsidRPr="00D22028" w:rsidRDefault="00294FE4" w:rsidP="00294FE4">
            <w:pPr>
              <w:numPr>
                <w:ilvl w:val="0"/>
                <w:numId w:val="27"/>
              </w:numPr>
              <w:rPr>
                <w:sz w:val="22"/>
                <w:szCs w:val="22"/>
              </w:rPr>
            </w:pPr>
            <w:r w:rsidRPr="00D22028">
              <w:rPr>
                <w:sz w:val="22"/>
                <w:szCs w:val="22"/>
              </w:rPr>
              <w:t xml:space="preserve">To ensure </w:t>
            </w:r>
            <w:r>
              <w:rPr>
                <w:sz w:val="22"/>
                <w:szCs w:val="22"/>
              </w:rPr>
              <w:t>a risk assessment has taken place under the</w:t>
            </w:r>
            <w:r w:rsidRPr="00D22028">
              <w:rPr>
                <w:sz w:val="22"/>
                <w:szCs w:val="22"/>
              </w:rPr>
              <w:t xml:space="preserve"> Prevent Duty </w:t>
            </w:r>
            <w:r>
              <w:rPr>
                <w:sz w:val="22"/>
                <w:szCs w:val="22"/>
              </w:rPr>
              <w:t xml:space="preserve">and that actions </w:t>
            </w:r>
            <w:r w:rsidRPr="00D22028">
              <w:rPr>
                <w:sz w:val="22"/>
                <w:szCs w:val="22"/>
              </w:rPr>
              <w:t>are in place and reviewed to reduce future risks.</w:t>
            </w:r>
          </w:p>
        </w:tc>
        <w:tc>
          <w:tcPr>
            <w:tcW w:w="836" w:type="pct"/>
          </w:tcPr>
          <w:p w14:paraId="55CEE46C" w14:textId="77777777" w:rsidR="00294FE4" w:rsidRPr="00D22028" w:rsidRDefault="00294FE4" w:rsidP="00C726E3">
            <w:pPr>
              <w:rPr>
                <w:sz w:val="22"/>
                <w:szCs w:val="22"/>
              </w:rPr>
            </w:pPr>
            <w:r>
              <w:rPr>
                <w:sz w:val="22"/>
                <w:szCs w:val="22"/>
              </w:rPr>
              <w:t>As required</w:t>
            </w:r>
          </w:p>
        </w:tc>
      </w:tr>
      <w:tr w:rsidR="00294FE4" w:rsidRPr="00D22028" w14:paraId="16CA5ACD" w14:textId="77777777" w:rsidTr="00294FE4">
        <w:tc>
          <w:tcPr>
            <w:tcW w:w="4164" w:type="pct"/>
            <w:shd w:val="clear" w:color="auto" w:fill="auto"/>
          </w:tcPr>
          <w:p w14:paraId="7E0A4FD2" w14:textId="77777777" w:rsidR="00294FE4" w:rsidRPr="00D22028" w:rsidRDefault="00294FE4" w:rsidP="00294FE4">
            <w:pPr>
              <w:numPr>
                <w:ilvl w:val="0"/>
                <w:numId w:val="27"/>
              </w:numPr>
              <w:rPr>
                <w:sz w:val="22"/>
                <w:szCs w:val="22"/>
              </w:rPr>
            </w:pPr>
            <w:r w:rsidRPr="00D22028">
              <w:rPr>
                <w:sz w:val="22"/>
                <w:szCs w:val="22"/>
              </w:rPr>
              <w:t>To ensure that appropriate safeguarding systems are in place</w:t>
            </w:r>
            <w:r>
              <w:rPr>
                <w:sz w:val="22"/>
                <w:szCs w:val="22"/>
              </w:rPr>
              <w:t xml:space="preserve"> and to hold leaders to account</w:t>
            </w:r>
            <w:r w:rsidRPr="00D22028">
              <w:rPr>
                <w:sz w:val="22"/>
                <w:szCs w:val="22"/>
              </w:rPr>
              <w:t xml:space="preserve"> for children and young people who go missing from education.</w:t>
            </w:r>
          </w:p>
        </w:tc>
        <w:tc>
          <w:tcPr>
            <w:tcW w:w="836" w:type="pct"/>
          </w:tcPr>
          <w:p w14:paraId="6CA526B2" w14:textId="77777777" w:rsidR="00294FE4" w:rsidRPr="00D22028" w:rsidRDefault="00294FE4" w:rsidP="00C726E3">
            <w:pPr>
              <w:rPr>
                <w:sz w:val="22"/>
                <w:szCs w:val="22"/>
              </w:rPr>
            </w:pPr>
            <w:r>
              <w:rPr>
                <w:sz w:val="22"/>
                <w:szCs w:val="22"/>
              </w:rPr>
              <w:t>Every term</w:t>
            </w:r>
          </w:p>
        </w:tc>
      </w:tr>
    </w:tbl>
    <w:p w14:paraId="6C0A1FBF" w14:textId="77777777" w:rsidR="00294FE4" w:rsidRPr="007E782C" w:rsidRDefault="00294FE4" w:rsidP="00294FE4">
      <w:pPr>
        <w:rPr>
          <w:rFonts w:cs="Arial"/>
          <w:b/>
          <w:bCs/>
          <w:color w:val="FF0000"/>
        </w:rPr>
      </w:pPr>
    </w:p>
    <w:p w14:paraId="5B70C1D8" w14:textId="77777777" w:rsidR="00294FE4" w:rsidRDefault="00294FE4" w:rsidP="00294FE4">
      <w:pPr>
        <w:rPr>
          <w:rFonts w:cs="Arial"/>
        </w:rPr>
      </w:pP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94FE4" w:rsidRPr="00126B2C" w14:paraId="2F110922" w14:textId="77777777" w:rsidTr="00C726E3">
        <w:tc>
          <w:tcPr>
            <w:tcW w:w="10740" w:type="dxa"/>
            <w:shd w:val="clear" w:color="auto" w:fill="auto"/>
          </w:tcPr>
          <w:p w14:paraId="0FC96532" w14:textId="77777777" w:rsidR="00294FE4" w:rsidRDefault="00294FE4" w:rsidP="00C726E3">
            <w:pPr>
              <w:rPr>
                <w:rFonts w:cs="Arial"/>
                <w:b/>
              </w:rPr>
            </w:pPr>
          </w:p>
          <w:p w14:paraId="3C3BEDF4" w14:textId="77777777" w:rsidR="00294FE4" w:rsidRPr="007E782C" w:rsidRDefault="00294FE4" w:rsidP="00C726E3">
            <w:pPr>
              <w:rPr>
                <w:rFonts w:cs="Arial"/>
                <w:b/>
                <w:sz w:val="22"/>
                <w:szCs w:val="22"/>
              </w:rPr>
            </w:pPr>
            <w:r w:rsidRPr="007E782C">
              <w:rPr>
                <w:rFonts w:cs="Arial"/>
                <w:b/>
                <w:sz w:val="22"/>
                <w:szCs w:val="22"/>
              </w:rPr>
              <w:t>STATUTORY POLICIES</w:t>
            </w:r>
            <w:r>
              <w:rPr>
                <w:rFonts w:cs="Arial"/>
                <w:b/>
                <w:sz w:val="22"/>
                <w:szCs w:val="22"/>
              </w:rPr>
              <w:t xml:space="preserve"> AND PROCEDURES</w:t>
            </w:r>
            <w:r w:rsidRPr="007E782C">
              <w:rPr>
                <w:rFonts w:cs="Arial"/>
                <w:b/>
                <w:sz w:val="22"/>
                <w:szCs w:val="22"/>
              </w:rPr>
              <w:t xml:space="preserve"> DELEGATED TO TH</w:t>
            </w:r>
            <w:r>
              <w:rPr>
                <w:rFonts w:cs="Arial"/>
                <w:b/>
                <w:sz w:val="22"/>
                <w:szCs w:val="22"/>
              </w:rPr>
              <w:t>IS COMMITTEE</w:t>
            </w:r>
            <w:r w:rsidRPr="007E782C">
              <w:rPr>
                <w:rFonts w:cs="Arial"/>
                <w:b/>
                <w:sz w:val="22"/>
                <w:szCs w:val="22"/>
              </w:rPr>
              <w:t xml:space="preserve"> FOR APPROVAL</w:t>
            </w:r>
          </w:p>
          <w:p w14:paraId="62248BB8" w14:textId="77777777" w:rsidR="00294FE4" w:rsidRPr="00126B2C" w:rsidRDefault="00294FE4" w:rsidP="00C726E3">
            <w:pPr>
              <w:rPr>
                <w:rFonts w:cs="Arial"/>
                <w:b/>
              </w:rPr>
            </w:pPr>
          </w:p>
        </w:tc>
      </w:tr>
      <w:tr w:rsidR="00294FE4" w:rsidRPr="00126B2C" w14:paraId="54C75B4E" w14:textId="77777777" w:rsidTr="00C726E3">
        <w:tc>
          <w:tcPr>
            <w:tcW w:w="10740" w:type="dxa"/>
            <w:shd w:val="clear" w:color="auto" w:fill="auto"/>
            <w:vAlign w:val="center"/>
          </w:tcPr>
          <w:p w14:paraId="3B98176C" w14:textId="77777777" w:rsidR="00294FE4" w:rsidRPr="00294FE4" w:rsidRDefault="00294FE4" w:rsidP="00C726E3">
            <w:pPr>
              <w:rPr>
                <w:rFonts w:cs="Arial"/>
                <w:sz w:val="22"/>
                <w:szCs w:val="22"/>
              </w:rPr>
            </w:pPr>
            <w:r w:rsidRPr="00294FE4">
              <w:rPr>
                <w:rFonts w:cs="Arial"/>
                <w:sz w:val="22"/>
                <w:szCs w:val="22"/>
              </w:rPr>
              <w:t>Admissions Arrangements</w:t>
            </w:r>
          </w:p>
        </w:tc>
      </w:tr>
      <w:tr w:rsidR="00294FE4" w:rsidRPr="00126B2C" w14:paraId="3E42C196" w14:textId="77777777" w:rsidTr="00C726E3">
        <w:tc>
          <w:tcPr>
            <w:tcW w:w="10740" w:type="dxa"/>
            <w:shd w:val="clear" w:color="auto" w:fill="auto"/>
            <w:vAlign w:val="center"/>
          </w:tcPr>
          <w:p w14:paraId="7F06ADB4" w14:textId="77777777" w:rsidR="00294FE4" w:rsidRPr="00294FE4" w:rsidRDefault="00294FE4" w:rsidP="00C726E3">
            <w:pPr>
              <w:rPr>
                <w:rFonts w:cs="Arial"/>
                <w:sz w:val="22"/>
                <w:szCs w:val="22"/>
              </w:rPr>
            </w:pPr>
            <w:r w:rsidRPr="00294FE4">
              <w:rPr>
                <w:rFonts w:cs="Arial"/>
                <w:sz w:val="22"/>
                <w:szCs w:val="22"/>
              </w:rPr>
              <w:t>Supporting Pupils with Medical Conditions</w:t>
            </w:r>
          </w:p>
        </w:tc>
      </w:tr>
      <w:tr w:rsidR="00294FE4" w:rsidRPr="00126B2C" w14:paraId="5CBE3909" w14:textId="77777777" w:rsidTr="00C726E3">
        <w:tc>
          <w:tcPr>
            <w:tcW w:w="10740" w:type="dxa"/>
            <w:shd w:val="clear" w:color="auto" w:fill="auto"/>
            <w:vAlign w:val="center"/>
          </w:tcPr>
          <w:p w14:paraId="22096040" w14:textId="77777777" w:rsidR="00294FE4" w:rsidRPr="00294FE4" w:rsidRDefault="00294FE4" w:rsidP="00C726E3">
            <w:pPr>
              <w:rPr>
                <w:rFonts w:cs="Arial"/>
                <w:sz w:val="22"/>
                <w:szCs w:val="22"/>
              </w:rPr>
            </w:pPr>
            <w:r w:rsidRPr="00294FE4">
              <w:rPr>
                <w:rFonts w:cs="Arial"/>
                <w:sz w:val="22"/>
                <w:szCs w:val="22"/>
              </w:rPr>
              <w:t>Relationships and Sex Education</w:t>
            </w:r>
          </w:p>
        </w:tc>
      </w:tr>
      <w:tr w:rsidR="00294FE4" w:rsidRPr="00126B2C" w14:paraId="55FE6C07" w14:textId="77777777" w:rsidTr="00C726E3">
        <w:tc>
          <w:tcPr>
            <w:tcW w:w="10740" w:type="dxa"/>
            <w:shd w:val="clear" w:color="auto" w:fill="auto"/>
            <w:vAlign w:val="center"/>
          </w:tcPr>
          <w:p w14:paraId="089EFA8B" w14:textId="77777777" w:rsidR="00294FE4" w:rsidRPr="00294FE4" w:rsidRDefault="00294FE4" w:rsidP="00C726E3">
            <w:pPr>
              <w:rPr>
                <w:rFonts w:cs="Arial"/>
                <w:sz w:val="22"/>
                <w:szCs w:val="22"/>
              </w:rPr>
            </w:pPr>
            <w:r w:rsidRPr="00294FE4">
              <w:rPr>
                <w:rFonts w:cs="Arial"/>
                <w:sz w:val="22"/>
                <w:szCs w:val="22"/>
              </w:rPr>
              <w:t>School Exclusion</w:t>
            </w:r>
          </w:p>
        </w:tc>
      </w:tr>
    </w:tbl>
    <w:p w14:paraId="1C8337F7" w14:textId="77777777" w:rsidR="00294FE4" w:rsidRDefault="00294FE4" w:rsidP="00294FE4">
      <w:pPr>
        <w:rPr>
          <w:rFonts w:cs="Arial"/>
        </w:rPr>
      </w:pPr>
    </w:p>
    <w:p w14:paraId="7106B606" w14:textId="77777777" w:rsidR="00294FE4" w:rsidRPr="00126B2C" w:rsidRDefault="00294FE4" w:rsidP="00294FE4">
      <w:pPr>
        <w:rPr>
          <w:rFonts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94FE4" w:rsidRPr="00126B2C" w14:paraId="31F070AE" w14:textId="77777777" w:rsidTr="00C726E3">
        <w:tc>
          <w:tcPr>
            <w:tcW w:w="10740" w:type="dxa"/>
            <w:shd w:val="clear" w:color="auto" w:fill="auto"/>
          </w:tcPr>
          <w:p w14:paraId="29820655" w14:textId="77777777" w:rsidR="00294FE4" w:rsidRDefault="00294FE4" w:rsidP="00C726E3">
            <w:pPr>
              <w:rPr>
                <w:rFonts w:cs="Arial"/>
                <w:b/>
              </w:rPr>
            </w:pPr>
          </w:p>
          <w:p w14:paraId="7C39B1FC" w14:textId="77777777" w:rsidR="00294FE4" w:rsidRPr="007E782C" w:rsidRDefault="00294FE4" w:rsidP="00C726E3">
            <w:pPr>
              <w:rPr>
                <w:rFonts w:cs="Arial"/>
                <w:b/>
                <w:sz w:val="22"/>
                <w:szCs w:val="22"/>
              </w:rPr>
            </w:pPr>
            <w:r w:rsidRPr="007E782C">
              <w:rPr>
                <w:rFonts w:cs="Arial"/>
                <w:b/>
                <w:sz w:val="22"/>
                <w:szCs w:val="22"/>
              </w:rPr>
              <w:t>STATUTORY POLICIES AND PROCEDURES DELEGATED TO THE HEADTEACHER FOR APPROVAL</w:t>
            </w:r>
          </w:p>
          <w:p w14:paraId="4C6DF8D9" w14:textId="77777777" w:rsidR="00294FE4" w:rsidRPr="00126B2C" w:rsidRDefault="00294FE4" w:rsidP="00C726E3">
            <w:pPr>
              <w:rPr>
                <w:rFonts w:cs="Arial"/>
                <w:b/>
              </w:rPr>
            </w:pPr>
          </w:p>
        </w:tc>
      </w:tr>
      <w:tr w:rsidR="00294FE4" w:rsidRPr="00126B2C" w14:paraId="03919EAC" w14:textId="77777777" w:rsidTr="00C726E3">
        <w:tc>
          <w:tcPr>
            <w:tcW w:w="10740" w:type="dxa"/>
            <w:shd w:val="clear" w:color="auto" w:fill="auto"/>
            <w:vAlign w:val="center"/>
          </w:tcPr>
          <w:p w14:paraId="701F8080" w14:textId="77777777" w:rsidR="00294FE4" w:rsidRPr="00294FE4" w:rsidRDefault="00294FE4" w:rsidP="00C726E3">
            <w:pPr>
              <w:rPr>
                <w:rFonts w:cs="Arial"/>
                <w:sz w:val="22"/>
                <w:szCs w:val="22"/>
              </w:rPr>
            </w:pPr>
            <w:r w:rsidRPr="00294FE4">
              <w:rPr>
                <w:rFonts w:cs="Arial"/>
                <w:sz w:val="22"/>
                <w:szCs w:val="22"/>
              </w:rPr>
              <w:t>Accessibility Plan</w:t>
            </w:r>
          </w:p>
        </w:tc>
      </w:tr>
      <w:tr w:rsidR="00294FE4" w:rsidRPr="00126B2C" w14:paraId="5EA3F778" w14:textId="77777777" w:rsidTr="00C726E3">
        <w:tc>
          <w:tcPr>
            <w:tcW w:w="10740" w:type="dxa"/>
            <w:shd w:val="clear" w:color="auto" w:fill="auto"/>
            <w:vAlign w:val="center"/>
          </w:tcPr>
          <w:p w14:paraId="0480DCD1" w14:textId="77777777" w:rsidR="00294FE4" w:rsidRPr="00294FE4" w:rsidRDefault="00294FE4" w:rsidP="00C726E3">
            <w:pPr>
              <w:rPr>
                <w:rFonts w:cs="Arial"/>
                <w:sz w:val="22"/>
                <w:szCs w:val="22"/>
              </w:rPr>
            </w:pPr>
            <w:r w:rsidRPr="00294FE4">
              <w:rPr>
                <w:rFonts w:cs="Arial"/>
                <w:sz w:val="22"/>
                <w:szCs w:val="22"/>
              </w:rPr>
              <w:t>Children with Health Needs Who Cannot Attend School</w:t>
            </w:r>
          </w:p>
        </w:tc>
      </w:tr>
      <w:tr w:rsidR="00294FE4" w:rsidRPr="00126B2C" w14:paraId="30E6A2E4" w14:textId="77777777" w:rsidTr="00C726E3">
        <w:tc>
          <w:tcPr>
            <w:tcW w:w="10740" w:type="dxa"/>
            <w:shd w:val="clear" w:color="auto" w:fill="auto"/>
            <w:vAlign w:val="center"/>
          </w:tcPr>
          <w:p w14:paraId="5359A39D" w14:textId="77777777" w:rsidR="00294FE4" w:rsidRPr="00294FE4" w:rsidRDefault="00294FE4" w:rsidP="00C726E3">
            <w:pPr>
              <w:rPr>
                <w:rFonts w:cs="Arial"/>
                <w:sz w:val="22"/>
                <w:szCs w:val="22"/>
              </w:rPr>
            </w:pPr>
            <w:r w:rsidRPr="00294FE4">
              <w:rPr>
                <w:rFonts w:cs="Arial"/>
                <w:sz w:val="22"/>
                <w:szCs w:val="22"/>
              </w:rPr>
              <w:t>Designated Teacher for Looked After and Previously Looked After Children</w:t>
            </w:r>
          </w:p>
        </w:tc>
      </w:tr>
      <w:tr w:rsidR="00294FE4" w:rsidRPr="00126B2C" w14:paraId="7B90F9AC" w14:textId="77777777" w:rsidTr="00C726E3">
        <w:tc>
          <w:tcPr>
            <w:tcW w:w="10740" w:type="dxa"/>
            <w:shd w:val="clear" w:color="auto" w:fill="auto"/>
            <w:vAlign w:val="center"/>
          </w:tcPr>
          <w:p w14:paraId="1B03CB0A" w14:textId="77777777" w:rsidR="00294FE4" w:rsidRPr="00294FE4" w:rsidRDefault="00294FE4" w:rsidP="00C726E3">
            <w:pPr>
              <w:rPr>
                <w:rFonts w:cs="Arial"/>
                <w:sz w:val="22"/>
                <w:szCs w:val="22"/>
              </w:rPr>
            </w:pPr>
            <w:r w:rsidRPr="00294FE4">
              <w:rPr>
                <w:rFonts w:cs="Arial"/>
                <w:sz w:val="22"/>
                <w:szCs w:val="22"/>
              </w:rPr>
              <w:t>Early Years Foundation Stage (EYFS) as detailed in the Statutory Framework for EYFS</w:t>
            </w:r>
          </w:p>
        </w:tc>
      </w:tr>
      <w:tr w:rsidR="00294FE4" w:rsidRPr="00126B2C" w14:paraId="0E0D17E5" w14:textId="77777777" w:rsidTr="00C726E3">
        <w:tc>
          <w:tcPr>
            <w:tcW w:w="10740" w:type="dxa"/>
            <w:shd w:val="clear" w:color="auto" w:fill="auto"/>
            <w:vAlign w:val="center"/>
          </w:tcPr>
          <w:p w14:paraId="03C740C9" w14:textId="77777777" w:rsidR="00294FE4" w:rsidRPr="00294FE4" w:rsidRDefault="00294FE4" w:rsidP="00C726E3">
            <w:pPr>
              <w:rPr>
                <w:rFonts w:cs="Arial"/>
                <w:sz w:val="22"/>
                <w:szCs w:val="22"/>
              </w:rPr>
            </w:pPr>
            <w:r w:rsidRPr="00294FE4">
              <w:rPr>
                <w:rFonts w:cs="Arial"/>
                <w:sz w:val="22"/>
                <w:szCs w:val="22"/>
              </w:rPr>
              <w:t>Careers Guidance – Provider Access Policy Statement</w:t>
            </w:r>
          </w:p>
        </w:tc>
      </w:tr>
      <w:tr w:rsidR="00294FE4" w:rsidRPr="00126B2C" w14:paraId="504E9DB7" w14:textId="77777777" w:rsidTr="00C726E3">
        <w:tc>
          <w:tcPr>
            <w:tcW w:w="10740" w:type="dxa"/>
            <w:shd w:val="clear" w:color="auto" w:fill="auto"/>
            <w:vAlign w:val="center"/>
          </w:tcPr>
          <w:p w14:paraId="275A5A80" w14:textId="77777777" w:rsidR="00294FE4" w:rsidRPr="00294FE4" w:rsidRDefault="00294FE4" w:rsidP="00C726E3">
            <w:pPr>
              <w:rPr>
                <w:rFonts w:cs="Arial"/>
                <w:sz w:val="22"/>
                <w:szCs w:val="22"/>
              </w:rPr>
            </w:pPr>
            <w:r w:rsidRPr="00294FE4">
              <w:rPr>
                <w:rFonts w:cs="Arial"/>
                <w:sz w:val="22"/>
                <w:szCs w:val="22"/>
              </w:rPr>
              <w:t>School Behaviour and Discipline</w:t>
            </w:r>
          </w:p>
        </w:tc>
      </w:tr>
    </w:tbl>
    <w:p w14:paraId="300E13F3" w14:textId="77777777" w:rsidR="00294FE4" w:rsidRDefault="00294FE4" w:rsidP="00294FE4"/>
    <w:sectPr w:rsidR="00294FE4" w:rsidSect="00C0178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A247" w14:textId="77777777" w:rsidR="00C26BC7" w:rsidRDefault="00C26BC7">
      <w:r>
        <w:separator/>
      </w:r>
    </w:p>
  </w:endnote>
  <w:endnote w:type="continuationSeparator" w:id="0">
    <w:p w14:paraId="368D5400" w14:textId="77777777" w:rsidR="00C26BC7" w:rsidRDefault="00C2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F869" w14:textId="77777777" w:rsidR="00C0178A" w:rsidRDefault="00C0178A" w:rsidP="00C0178A">
    <w:pPr>
      <w:pStyle w:val="Footer"/>
      <w:pBdr>
        <w:top w:val="single" w:sz="4" w:space="1" w:color="D9D9D9"/>
      </w:pBdr>
      <w:rPr>
        <w:b/>
        <w:bCs/>
      </w:rPr>
    </w:pPr>
    <w:r>
      <w:fldChar w:fldCharType="begin"/>
    </w:r>
    <w:r>
      <w:instrText xml:space="preserve"> PAGE   \* MERGEFORMAT </w:instrText>
    </w:r>
    <w:r>
      <w:fldChar w:fldCharType="separate"/>
    </w:r>
    <w:r w:rsidR="00DE6959" w:rsidRPr="00DE6959">
      <w:rPr>
        <w:b/>
        <w:bCs/>
        <w:noProof/>
      </w:rPr>
      <w:t>1</w:t>
    </w:r>
    <w:r>
      <w:rPr>
        <w:b/>
        <w:bCs/>
        <w:noProof/>
      </w:rPr>
      <w:fldChar w:fldCharType="end"/>
    </w:r>
    <w:r>
      <w:rPr>
        <w:b/>
        <w:bCs/>
      </w:rPr>
      <w:t xml:space="preserve"> | </w:t>
    </w:r>
    <w:r w:rsidRPr="00C0178A">
      <w:rPr>
        <w:color w:val="7F7F7F"/>
        <w:spacing w:val="60"/>
      </w:rPr>
      <w:t>Page</w:t>
    </w:r>
  </w:p>
  <w:p w14:paraId="4A4E81DA" w14:textId="77777777" w:rsidR="00C0178A" w:rsidRDefault="00C01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9DC13" w14:textId="77777777" w:rsidR="00C26BC7" w:rsidRDefault="00C26BC7">
      <w:r>
        <w:separator/>
      </w:r>
    </w:p>
  </w:footnote>
  <w:footnote w:type="continuationSeparator" w:id="0">
    <w:p w14:paraId="75EEFF53" w14:textId="77777777" w:rsidR="00C26BC7" w:rsidRDefault="00C26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61B"/>
    <w:multiLevelType w:val="hybridMultilevel"/>
    <w:tmpl w:val="8A44CB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678E1"/>
    <w:multiLevelType w:val="hybridMultilevel"/>
    <w:tmpl w:val="23AAA0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111A3B27"/>
    <w:multiLevelType w:val="hybridMultilevel"/>
    <w:tmpl w:val="FC9C97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D515CE"/>
    <w:multiLevelType w:val="hybridMultilevel"/>
    <w:tmpl w:val="807A3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D71647"/>
    <w:multiLevelType w:val="hybridMultilevel"/>
    <w:tmpl w:val="C8AE54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21795D72"/>
    <w:multiLevelType w:val="hybridMultilevel"/>
    <w:tmpl w:val="6B6A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F2E9B"/>
    <w:multiLevelType w:val="hybridMultilevel"/>
    <w:tmpl w:val="4712D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9B7B79"/>
    <w:multiLevelType w:val="hybridMultilevel"/>
    <w:tmpl w:val="31FAD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C77338"/>
    <w:multiLevelType w:val="hybridMultilevel"/>
    <w:tmpl w:val="DB54D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301108"/>
    <w:multiLevelType w:val="hybridMultilevel"/>
    <w:tmpl w:val="083AE7BE"/>
    <w:lvl w:ilvl="0" w:tplc="0809000F">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2E3C640B"/>
    <w:multiLevelType w:val="multilevel"/>
    <w:tmpl w:val="DD3E3CD0"/>
    <w:styleLink w:val="Style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9E2B39"/>
    <w:multiLevelType w:val="hybridMultilevel"/>
    <w:tmpl w:val="B406F12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62B34"/>
    <w:multiLevelType w:val="hybridMultilevel"/>
    <w:tmpl w:val="4B36D7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nsid w:val="4D4C0FA4"/>
    <w:multiLevelType w:val="hybridMultilevel"/>
    <w:tmpl w:val="50240FE4"/>
    <w:lvl w:ilvl="0" w:tplc="08090001">
      <w:start w:val="1"/>
      <w:numFmt w:val="bullet"/>
      <w:lvlText w:val=""/>
      <w:lvlJc w:val="left"/>
      <w:pPr>
        <w:ind w:left="654" w:hanging="360"/>
      </w:pPr>
      <w:rPr>
        <w:rFonts w:ascii="Symbol" w:hAnsi="Symbol" w:hint="default"/>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4">
    <w:nsid w:val="4EB367EC"/>
    <w:multiLevelType w:val="hybridMultilevel"/>
    <w:tmpl w:val="D91A5AC6"/>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nsid w:val="502D15E9"/>
    <w:multiLevelType w:val="hybridMultilevel"/>
    <w:tmpl w:val="9DD0E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323C6D"/>
    <w:multiLevelType w:val="multilevel"/>
    <w:tmpl w:val="DD3E3CD0"/>
    <w:numStyleLink w:val="Style1"/>
  </w:abstractNum>
  <w:abstractNum w:abstractNumId="17">
    <w:nsid w:val="57BD40E6"/>
    <w:multiLevelType w:val="hybridMultilevel"/>
    <w:tmpl w:val="E0907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2F0175"/>
    <w:multiLevelType w:val="hybridMultilevel"/>
    <w:tmpl w:val="3C42FD5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444DF"/>
    <w:multiLevelType w:val="multilevel"/>
    <w:tmpl w:val="9748522E"/>
    <w:styleLink w:val="Style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367FEC"/>
    <w:multiLevelType w:val="multilevel"/>
    <w:tmpl w:val="9748522E"/>
    <w:numStyleLink w:val="Style2"/>
  </w:abstractNum>
  <w:abstractNum w:abstractNumId="21">
    <w:nsid w:val="6BE15EFF"/>
    <w:multiLevelType w:val="hybridMultilevel"/>
    <w:tmpl w:val="E4728D9E"/>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2">
    <w:nsid w:val="701E0CEC"/>
    <w:multiLevelType w:val="hybridMultilevel"/>
    <w:tmpl w:val="F130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22318E"/>
    <w:multiLevelType w:val="hybridMultilevel"/>
    <w:tmpl w:val="9F306B8C"/>
    <w:lvl w:ilvl="0" w:tplc="0809000F">
      <w:start w:val="1"/>
      <w:numFmt w:val="decimal"/>
      <w:lvlText w:val="%1."/>
      <w:lvlJc w:val="left"/>
      <w:pPr>
        <w:ind w:left="5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4043EA"/>
    <w:multiLevelType w:val="hybridMultilevel"/>
    <w:tmpl w:val="5FB66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65775E"/>
    <w:multiLevelType w:val="hybridMultilevel"/>
    <w:tmpl w:val="42DA2DB6"/>
    <w:lvl w:ilvl="0" w:tplc="0809000F">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7DD94F77"/>
    <w:multiLevelType w:val="hybridMultilevel"/>
    <w:tmpl w:val="B4BAD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22"/>
  </w:num>
  <w:num w:numId="4">
    <w:abstractNumId w:val="24"/>
  </w:num>
  <w:num w:numId="5">
    <w:abstractNumId w:val="5"/>
  </w:num>
  <w:num w:numId="6">
    <w:abstractNumId w:val="8"/>
  </w:num>
  <w:num w:numId="7">
    <w:abstractNumId w:val="2"/>
  </w:num>
  <w:num w:numId="8">
    <w:abstractNumId w:val="16"/>
  </w:num>
  <w:num w:numId="9">
    <w:abstractNumId w:val="10"/>
  </w:num>
  <w:num w:numId="10">
    <w:abstractNumId w:val="20"/>
  </w:num>
  <w:num w:numId="11">
    <w:abstractNumId w:val="19"/>
  </w:num>
  <w:num w:numId="12">
    <w:abstractNumId w:val="20"/>
    <w:lvlOverride w:ilvl="0">
      <w:lvl w:ilvl="0">
        <w:start w:val="11"/>
        <w:numFmt w:val="decimal"/>
        <w:lvlText w:val="%1."/>
        <w:lvlJc w:val="left"/>
        <w:pPr>
          <w:ind w:left="720" w:hanging="360"/>
        </w:pPr>
      </w:lvl>
    </w:lvlOverride>
  </w:num>
  <w:num w:numId="13">
    <w:abstractNumId w:val="26"/>
  </w:num>
  <w:num w:numId="14">
    <w:abstractNumId w:val="6"/>
  </w:num>
  <w:num w:numId="15">
    <w:abstractNumId w:val="17"/>
  </w:num>
  <w:num w:numId="16">
    <w:abstractNumId w:val="14"/>
  </w:num>
  <w:num w:numId="17">
    <w:abstractNumId w:val="3"/>
  </w:num>
  <w:num w:numId="18">
    <w:abstractNumId w:val="12"/>
  </w:num>
  <w:num w:numId="19">
    <w:abstractNumId w:val="25"/>
  </w:num>
  <w:num w:numId="20">
    <w:abstractNumId w:val="23"/>
  </w:num>
  <w:num w:numId="21">
    <w:abstractNumId w:val="9"/>
  </w:num>
  <w:num w:numId="22">
    <w:abstractNumId w:val="18"/>
  </w:num>
  <w:num w:numId="23">
    <w:abstractNumId w:val="0"/>
  </w:num>
  <w:num w:numId="24">
    <w:abstractNumId w:val="11"/>
  </w:num>
  <w:num w:numId="25">
    <w:abstractNumId w:val="1"/>
  </w:num>
  <w:num w:numId="26">
    <w:abstractNumId w:val="4"/>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0B"/>
    <w:rsid w:val="000231AB"/>
    <w:rsid w:val="00023200"/>
    <w:rsid w:val="00050261"/>
    <w:rsid w:val="0005699E"/>
    <w:rsid w:val="00065D53"/>
    <w:rsid w:val="00115299"/>
    <w:rsid w:val="00126B2C"/>
    <w:rsid w:val="00193AD5"/>
    <w:rsid w:val="001D5FC2"/>
    <w:rsid w:val="00200701"/>
    <w:rsid w:val="00215040"/>
    <w:rsid w:val="002624FE"/>
    <w:rsid w:val="00281C8E"/>
    <w:rsid w:val="00294FE4"/>
    <w:rsid w:val="002A403E"/>
    <w:rsid w:val="002B1969"/>
    <w:rsid w:val="002C0BA7"/>
    <w:rsid w:val="002F2D27"/>
    <w:rsid w:val="004075D3"/>
    <w:rsid w:val="00425923"/>
    <w:rsid w:val="004B2BBE"/>
    <w:rsid w:val="004E257E"/>
    <w:rsid w:val="004E7A48"/>
    <w:rsid w:val="00514534"/>
    <w:rsid w:val="005459E5"/>
    <w:rsid w:val="005D1F0F"/>
    <w:rsid w:val="005F2006"/>
    <w:rsid w:val="006418E8"/>
    <w:rsid w:val="00646DB6"/>
    <w:rsid w:val="00650EC2"/>
    <w:rsid w:val="00667827"/>
    <w:rsid w:val="0068000F"/>
    <w:rsid w:val="00697BA1"/>
    <w:rsid w:val="006A5E05"/>
    <w:rsid w:val="006C016C"/>
    <w:rsid w:val="006C5CD5"/>
    <w:rsid w:val="007613C0"/>
    <w:rsid w:val="0076330B"/>
    <w:rsid w:val="00785EEA"/>
    <w:rsid w:val="007A46A8"/>
    <w:rsid w:val="007D1209"/>
    <w:rsid w:val="007F41F9"/>
    <w:rsid w:val="00800952"/>
    <w:rsid w:val="008178E3"/>
    <w:rsid w:val="00820368"/>
    <w:rsid w:val="00827203"/>
    <w:rsid w:val="00832ECD"/>
    <w:rsid w:val="00844521"/>
    <w:rsid w:val="0086530C"/>
    <w:rsid w:val="00884612"/>
    <w:rsid w:val="008C1443"/>
    <w:rsid w:val="008D7A31"/>
    <w:rsid w:val="008F3AEB"/>
    <w:rsid w:val="00901CE5"/>
    <w:rsid w:val="0091333C"/>
    <w:rsid w:val="009435EC"/>
    <w:rsid w:val="009561D4"/>
    <w:rsid w:val="009C09E3"/>
    <w:rsid w:val="009C7603"/>
    <w:rsid w:val="009D4F1B"/>
    <w:rsid w:val="00A02BCD"/>
    <w:rsid w:val="00A350EE"/>
    <w:rsid w:val="00A713DE"/>
    <w:rsid w:val="00AA4F5E"/>
    <w:rsid w:val="00AF038B"/>
    <w:rsid w:val="00AF0839"/>
    <w:rsid w:val="00B0012F"/>
    <w:rsid w:val="00B04F87"/>
    <w:rsid w:val="00B53A8D"/>
    <w:rsid w:val="00B84212"/>
    <w:rsid w:val="00BA1A45"/>
    <w:rsid w:val="00BC423C"/>
    <w:rsid w:val="00BD3CFC"/>
    <w:rsid w:val="00BE1EA8"/>
    <w:rsid w:val="00BE3321"/>
    <w:rsid w:val="00C00FDE"/>
    <w:rsid w:val="00C0178A"/>
    <w:rsid w:val="00C133F8"/>
    <w:rsid w:val="00C15D71"/>
    <w:rsid w:val="00C23580"/>
    <w:rsid w:val="00C26BC7"/>
    <w:rsid w:val="00C407D2"/>
    <w:rsid w:val="00C56916"/>
    <w:rsid w:val="00CF2580"/>
    <w:rsid w:val="00D37120"/>
    <w:rsid w:val="00D5076C"/>
    <w:rsid w:val="00D72A1E"/>
    <w:rsid w:val="00DC12A8"/>
    <w:rsid w:val="00DC7DE1"/>
    <w:rsid w:val="00DE6959"/>
    <w:rsid w:val="00DF4D9B"/>
    <w:rsid w:val="00DF77AE"/>
    <w:rsid w:val="00E15CB1"/>
    <w:rsid w:val="00E32E2D"/>
    <w:rsid w:val="00EB6DA5"/>
    <w:rsid w:val="00ED2688"/>
    <w:rsid w:val="00EF087A"/>
    <w:rsid w:val="00EF1564"/>
    <w:rsid w:val="00F064E3"/>
    <w:rsid w:val="00F12A52"/>
    <w:rsid w:val="00F40271"/>
    <w:rsid w:val="00F653B9"/>
    <w:rsid w:val="00FE6402"/>
    <w:rsid w:val="00FE7C55"/>
    <w:rsid w:val="00FF5F38"/>
    <w:rsid w:val="00FF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6825D"/>
  <w15:chartTrackingRefBased/>
  <w15:docId w15:val="{16B5EDD4-7161-4F73-A226-6C70E2A3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30B"/>
    <w:pPr>
      <w:tabs>
        <w:tab w:val="center" w:pos="4153"/>
        <w:tab w:val="right" w:pos="8306"/>
      </w:tabs>
    </w:pPr>
  </w:style>
  <w:style w:type="paragraph" w:styleId="Footer">
    <w:name w:val="footer"/>
    <w:basedOn w:val="Normal"/>
    <w:link w:val="FooterChar"/>
    <w:uiPriority w:val="99"/>
    <w:rsid w:val="0076330B"/>
    <w:pPr>
      <w:tabs>
        <w:tab w:val="center" w:pos="4153"/>
        <w:tab w:val="right" w:pos="8306"/>
      </w:tabs>
    </w:pPr>
  </w:style>
  <w:style w:type="table" w:styleId="TableGrid">
    <w:name w:val="Table Grid"/>
    <w:basedOn w:val="TableNormal"/>
    <w:rsid w:val="0076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C5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D5FC2"/>
    <w:rPr>
      <w:rFonts w:ascii="Tahoma" w:hAnsi="Tahoma" w:cs="Tahoma"/>
      <w:sz w:val="16"/>
      <w:szCs w:val="16"/>
    </w:rPr>
  </w:style>
  <w:style w:type="character" w:customStyle="1" w:styleId="BalloonTextChar">
    <w:name w:val="Balloon Text Char"/>
    <w:link w:val="BalloonText"/>
    <w:rsid w:val="001D5FC2"/>
    <w:rPr>
      <w:rFonts w:ascii="Tahoma" w:hAnsi="Tahoma" w:cs="Tahoma"/>
      <w:sz w:val="16"/>
      <w:szCs w:val="16"/>
    </w:rPr>
  </w:style>
  <w:style w:type="numbering" w:customStyle="1" w:styleId="Style1">
    <w:name w:val="Style1"/>
    <w:rsid w:val="00BE3321"/>
    <w:pPr>
      <w:numPr>
        <w:numId w:val="9"/>
      </w:numPr>
    </w:pPr>
  </w:style>
  <w:style w:type="numbering" w:customStyle="1" w:styleId="Style2">
    <w:name w:val="Style2"/>
    <w:rsid w:val="00BE3321"/>
    <w:pPr>
      <w:numPr>
        <w:numId w:val="11"/>
      </w:numPr>
    </w:pPr>
  </w:style>
  <w:style w:type="character" w:customStyle="1" w:styleId="FooterChar">
    <w:name w:val="Footer Char"/>
    <w:link w:val="Footer"/>
    <w:uiPriority w:val="99"/>
    <w:rsid w:val="00C017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m_hitn</dc:creator>
  <cp:keywords/>
  <cp:lastModifiedBy>Teacher</cp:lastModifiedBy>
  <cp:revision>2</cp:revision>
  <cp:lastPrinted>2019-04-30T14:50:00Z</cp:lastPrinted>
  <dcterms:created xsi:type="dcterms:W3CDTF">2021-03-09T11:48:00Z</dcterms:created>
  <dcterms:modified xsi:type="dcterms:W3CDTF">2021-03-09T11:48:00Z</dcterms:modified>
</cp:coreProperties>
</file>