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CD67" w14:textId="4DC0586E" w:rsidR="008F6057" w:rsidRPr="00476EC5" w:rsidRDefault="008F6057" w:rsidP="008F6057">
      <w:pPr>
        <w:spacing w:line="276" w:lineRule="auto"/>
        <w:rPr>
          <w:b/>
        </w:rPr>
      </w:pPr>
      <w:bookmarkStart w:id="0" w:name="_GoBack"/>
      <w:bookmarkEnd w:id="0"/>
      <w:r>
        <w:rPr>
          <w:b/>
          <w:sz w:val="32"/>
        </w:rPr>
        <w:t>Informing parents of the pupil premium for Post CLA for the academic year 20</w:t>
      </w:r>
      <w:r w:rsidR="008C1060">
        <w:rPr>
          <w:b/>
          <w:sz w:val="32"/>
        </w:rPr>
        <w:t>20</w:t>
      </w:r>
      <w:r>
        <w:rPr>
          <w:b/>
          <w:sz w:val="32"/>
        </w:rPr>
        <w:t>-</w:t>
      </w:r>
      <w:r w:rsidR="008C1060">
        <w:rPr>
          <w:b/>
          <w:sz w:val="32"/>
        </w:rPr>
        <w:t>21</w:t>
      </w:r>
    </w:p>
    <w:p w14:paraId="36BA2A5E" w14:textId="0A274142" w:rsidR="006D18F8" w:rsidRPr="006D18F8" w:rsidRDefault="006D18F8" w:rsidP="006D18F8">
      <w:pPr>
        <w:spacing w:line="276" w:lineRule="auto"/>
        <w:jc w:val="right"/>
        <w:rPr>
          <w:rFonts w:cs="Arial"/>
        </w:rPr>
      </w:pPr>
      <w:r w:rsidRPr="006D18F8">
        <w:rPr>
          <w:rFonts w:cs="Arial"/>
        </w:rPr>
        <w:t>Bedford High School</w:t>
      </w:r>
    </w:p>
    <w:p w14:paraId="1EFF4071" w14:textId="0E9C96C4" w:rsidR="006D18F8" w:rsidRPr="006D18F8" w:rsidRDefault="006D18F8" w:rsidP="006D18F8">
      <w:pPr>
        <w:spacing w:line="276" w:lineRule="auto"/>
        <w:jc w:val="right"/>
        <w:rPr>
          <w:rFonts w:cs="Arial"/>
        </w:rPr>
      </w:pPr>
      <w:r w:rsidRPr="006D18F8">
        <w:rPr>
          <w:rFonts w:cs="Arial"/>
        </w:rPr>
        <w:t>Manchester Road</w:t>
      </w:r>
    </w:p>
    <w:p w14:paraId="285090E8" w14:textId="54E2E0B4" w:rsidR="006D18F8" w:rsidRPr="006D18F8" w:rsidRDefault="006D18F8" w:rsidP="006D18F8">
      <w:pPr>
        <w:spacing w:line="276" w:lineRule="auto"/>
        <w:jc w:val="right"/>
        <w:rPr>
          <w:rFonts w:cs="Arial"/>
        </w:rPr>
      </w:pPr>
      <w:r w:rsidRPr="006D18F8">
        <w:rPr>
          <w:rFonts w:cs="Arial"/>
        </w:rPr>
        <w:t>Leigh</w:t>
      </w:r>
    </w:p>
    <w:p w14:paraId="1ED33CBF" w14:textId="3D0358A0" w:rsidR="006D18F8" w:rsidRPr="006D18F8" w:rsidRDefault="006D18F8" w:rsidP="006D18F8">
      <w:pPr>
        <w:spacing w:line="276" w:lineRule="auto"/>
        <w:jc w:val="right"/>
        <w:rPr>
          <w:rFonts w:cs="Arial"/>
        </w:rPr>
      </w:pPr>
      <w:r w:rsidRPr="006D18F8">
        <w:rPr>
          <w:rFonts w:cs="Arial"/>
        </w:rPr>
        <w:t>WN7 2LU</w:t>
      </w:r>
    </w:p>
    <w:p w14:paraId="446BC84B" w14:textId="75EFBABC" w:rsidR="006D18F8" w:rsidRPr="006D18F8" w:rsidRDefault="006D18F8" w:rsidP="006D18F8">
      <w:pPr>
        <w:spacing w:line="276" w:lineRule="auto"/>
        <w:jc w:val="right"/>
        <w:rPr>
          <w:rFonts w:cs="Arial"/>
        </w:rPr>
      </w:pPr>
    </w:p>
    <w:p w14:paraId="08DBC82B" w14:textId="4BDBC13F" w:rsidR="006D18F8" w:rsidRPr="006D18F8" w:rsidRDefault="006D18F8" w:rsidP="006D18F8">
      <w:pPr>
        <w:spacing w:line="276" w:lineRule="auto"/>
        <w:jc w:val="right"/>
        <w:rPr>
          <w:rFonts w:cs="Arial"/>
        </w:rPr>
      </w:pPr>
      <w:r w:rsidRPr="006D18F8">
        <w:rPr>
          <w:rFonts w:cs="Arial"/>
        </w:rPr>
        <w:t>23/3/2021</w:t>
      </w:r>
    </w:p>
    <w:p w14:paraId="2044CFA6" w14:textId="77777777" w:rsidR="008F6057" w:rsidRDefault="008F6057" w:rsidP="008F6057">
      <w:pPr>
        <w:spacing w:line="276" w:lineRule="auto"/>
        <w:jc w:val="both"/>
        <w:rPr>
          <w:rFonts w:cs="Arial"/>
        </w:rPr>
      </w:pPr>
    </w:p>
    <w:p w14:paraId="0ADEEA00" w14:textId="77777777" w:rsidR="008F6057" w:rsidRPr="0092301D" w:rsidRDefault="008F6057" w:rsidP="008F6057">
      <w:pPr>
        <w:spacing w:line="276" w:lineRule="auto"/>
        <w:jc w:val="both"/>
        <w:rPr>
          <w:rFonts w:cs="Arial"/>
        </w:rPr>
      </w:pPr>
      <w:r>
        <w:rPr>
          <w:rFonts w:cs="Arial"/>
        </w:rPr>
        <w:t>Dear parents and carers,</w:t>
      </w:r>
    </w:p>
    <w:p w14:paraId="24C3BB8C" w14:textId="77777777" w:rsidR="008F6057" w:rsidRPr="005E585A" w:rsidRDefault="008F6057" w:rsidP="008F6057">
      <w:pPr>
        <w:spacing w:line="276" w:lineRule="auto"/>
        <w:jc w:val="both"/>
        <w:rPr>
          <w:rFonts w:cs="Arial"/>
        </w:rPr>
      </w:pPr>
    </w:p>
    <w:p w14:paraId="03FEB085" w14:textId="77777777" w:rsidR="008F6057" w:rsidRDefault="008F6057" w:rsidP="008F6057">
      <w:pPr>
        <w:spacing w:line="276" w:lineRule="auto"/>
        <w:jc w:val="both"/>
        <w:rPr>
          <w:rFonts w:cs="Arial"/>
        </w:rPr>
      </w:pPr>
      <w:r>
        <w:rPr>
          <w:rFonts w:cs="Arial"/>
        </w:rPr>
        <w:t>I am writing to discuss the Pupil Premium Grant for previously looked after children (Post CLA).</w:t>
      </w:r>
    </w:p>
    <w:p w14:paraId="5CC69CCE" w14:textId="7A89E4E7" w:rsidR="008F6057" w:rsidRPr="00E72DC1" w:rsidRDefault="008F6057" w:rsidP="008F6057">
      <w:pPr>
        <w:pStyle w:val="ListParagraph"/>
        <w:spacing w:before="100" w:beforeAutospacing="1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Pr="00E72DC1">
        <w:rPr>
          <w:rFonts w:ascii="Arial" w:hAnsi="Arial" w:cs="Arial"/>
        </w:rPr>
        <w:t>he pupil premium for 20</w:t>
      </w:r>
      <w:r w:rsidR="008C1060">
        <w:rPr>
          <w:rFonts w:ascii="Arial" w:hAnsi="Arial" w:cs="Arial"/>
        </w:rPr>
        <w:t>20</w:t>
      </w:r>
      <w:r w:rsidRPr="00E72DC1">
        <w:rPr>
          <w:rFonts w:ascii="Arial" w:hAnsi="Arial" w:cs="Arial"/>
        </w:rPr>
        <w:t xml:space="preserve"> to 20</w:t>
      </w:r>
      <w:r w:rsidR="008C1060">
        <w:rPr>
          <w:rFonts w:ascii="Arial" w:hAnsi="Arial" w:cs="Arial"/>
        </w:rPr>
        <w:t>21</w:t>
      </w:r>
      <w:r w:rsidRPr="00E72DC1">
        <w:rPr>
          <w:rFonts w:ascii="Arial" w:hAnsi="Arial" w:cs="Arial"/>
        </w:rPr>
        <w:t xml:space="preserve"> includes pupils who were looked after by an English or Welsh local authority i</w:t>
      </w:r>
      <w:r>
        <w:rPr>
          <w:rFonts w:ascii="Arial" w:hAnsi="Arial" w:cs="Arial"/>
        </w:rPr>
        <w:t>mmediately before being adopted;</w:t>
      </w:r>
      <w:r w:rsidR="006D18F8">
        <w:rPr>
          <w:rFonts w:ascii="Arial" w:hAnsi="Arial" w:cs="Arial"/>
        </w:rPr>
        <w:t xml:space="preserve"> </w:t>
      </w:r>
      <w:r w:rsidRPr="00E72DC1">
        <w:rPr>
          <w:rFonts w:ascii="Arial" w:hAnsi="Arial" w:cs="Arial"/>
        </w:rPr>
        <w:t xml:space="preserve">or who </w:t>
      </w:r>
      <w:r>
        <w:rPr>
          <w:rFonts w:ascii="Arial" w:hAnsi="Arial" w:cs="Arial"/>
        </w:rPr>
        <w:t>left local authority care on a Special Guardianship Order or Child Arrangement</w:t>
      </w:r>
      <w:r w:rsidR="00E37C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Order (previously known as a Residence O</w:t>
      </w:r>
      <w:r w:rsidRPr="00E72DC1">
        <w:rPr>
          <w:rFonts w:ascii="Arial" w:hAnsi="Arial" w:cs="Arial"/>
        </w:rPr>
        <w:t xml:space="preserve">rder). </w:t>
      </w:r>
    </w:p>
    <w:p w14:paraId="4A7A7768" w14:textId="24D0AA0D" w:rsidR="008F6057" w:rsidRDefault="008F6057" w:rsidP="008F6057">
      <w:pPr>
        <w:spacing w:before="100" w:beforeAutospacing="1" w:line="276" w:lineRule="auto"/>
        <w:jc w:val="both"/>
        <w:rPr>
          <w:rFonts w:cs="Arial"/>
        </w:rPr>
      </w:pPr>
      <w:r w:rsidRPr="00C02048">
        <w:rPr>
          <w:rFonts w:cs="Arial"/>
        </w:rPr>
        <w:t xml:space="preserve">The grant is </w:t>
      </w:r>
      <w:r>
        <w:rPr>
          <w:rFonts w:cs="Arial"/>
        </w:rPr>
        <w:t xml:space="preserve">currently </w:t>
      </w:r>
      <w:r w:rsidRPr="00C02048">
        <w:rPr>
          <w:rFonts w:cs="Arial"/>
        </w:rPr>
        <w:t>£2,3</w:t>
      </w:r>
      <w:r w:rsidR="008C1060">
        <w:rPr>
          <w:rFonts w:cs="Arial"/>
        </w:rPr>
        <w:t>45</w:t>
      </w:r>
      <w:r w:rsidRPr="00C02048">
        <w:rPr>
          <w:rFonts w:cs="Arial"/>
        </w:rPr>
        <w:t xml:space="preserve"> per eligible pupil and</w:t>
      </w:r>
      <w:r>
        <w:rPr>
          <w:rFonts w:cs="Arial"/>
        </w:rPr>
        <w:t xml:space="preserve"> is used to give these children the additional support they need.</w:t>
      </w:r>
      <w:r w:rsidRPr="00C02048">
        <w:rPr>
          <w:rFonts w:cs="Arial"/>
        </w:rPr>
        <w:t xml:space="preserve"> </w:t>
      </w:r>
      <w:r>
        <w:rPr>
          <w:rFonts w:cs="Arial"/>
        </w:rPr>
        <w:t>C</w:t>
      </w:r>
      <w:r w:rsidRPr="00C02048">
        <w:rPr>
          <w:rFonts w:cs="Arial"/>
        </w:rPr>
        <w:t xml:space="preserve">hildren who have been adopted or placed in care </w:t>
      </w:r>
      <w:r>
        <w:rPr>
          <w:rFonts w:cs="Arial"/>
        </w:rPr>
        <w:t>may often</w:t>
      </w:r>
      <w:r w:rsidRPr="00C02048">
        <w:rPr>
          <w:rFonts w:cs="Arial"/>
        </w:rPr>
        <w:t xml:space="preserve"> experience grief or loss. Exposure to this kind of trauma can have a lasting impact on pupils and </w:t>
      </w:r>
      <w:r>
        <w:rPr>
          <w:rFonts w:cs="Arial"/>
        </w:rPr>
        <w:t>play a significant role</w:t>
      </w:r>
      <w:r w:rsidRPr="00C02048">
        <w:rPr>
          <w:rFonts w:cs="Arial"/>
        </w:rPr>
        <w:t xml:space="preserve"> in </w:t>
      </w:r>
      <w:r>
        <w:rPr>
          <w:rFonts w:cs="Arial"/>
        </w:rPr>
        <w:t>their</w:t>
      </w:r>
      <w:r w:rsidRPr="00C02048">
        <w:rPr>
          <w:rFonts w:cs="Arial"/>
        </w:rPr>
        <w:t xml:space="preserve"> emotional development. Access to the £2,3</w:t>
      </w:r>
      <w:r w:rsidR="008C1060">
        <w:rPr>
          <w:rFonts w:cs="Arial"/>
        </w:rPr>
        <w:t>45</w:t>
      </w:r>
      <w:r w:rsidRPr="00C02048">
        <w:rPr>
          <w:rFonts w:cs="Arial"/>
        </w:rPr>
        <w:t xml:space="preserve"> grant</w:t>
      </w:r>
      <w:r>
        <w:rPr>
          <w:rFonts w:cs="Arial"/>
        </w:rPr>
        <w:t xml:space="preserve"> will enable us to provide specific support – assisting the children educationally and helping address their wider needs.</w:t>
      </w:r>
    </w:p>
    <w:p w14:paraId="5743B230" w14:textId="2B644CB4" w:rsidR="008F6057" w:rsidRDefault="008F6057" w:rsidP="008F6057">
      <w:pPr>
        <w:spacing w:before="100" w:beforeAutospacing="1" w:after="240" w:line="276" w:lineRule="auto"/>
        <w:jc w:val="both"/>
        <w:rPr>
          <w:rFonts w:cs="Arial"/>
        </w:rPr>
      </w:pPr>
      <w:r>
        <w:rPr>
          <w:rFonts w:cs="Arial"/>
        </w:rPr>
        <w:t>The grant can only be spent to benefit these pupils and must b</w:t>
      </w:r>
      <w:r w:rsidR="006D18F8">
        <w:rPr>
          <w:rFonts w:cs="Arial"/>
        </w:rPr>
        <w:t xml:space="preserve">e used to improve the outcomes </w:t>
      </w:r>
      <w:r>
        <w:rPr>
          <w:rFonts w:cs="Arial"/>
        </w:rPr>
        <w:t xml:space="preserve">in the following areas: </w:t>
      </w:r>
    </w:p>
    <w:p w14:paraId="5B17BA5F" w14:textId="77777777" w:rsidR="008F6057" w:rsidRPr="000135C0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>Academic achievement and progress</w:t>
      </w:r>
    </w:p>
    <w:p w14:paraId="3855ADAC" w14:textId="77777777" w:rsidR="008F6057" w:rsidRPr="000135C0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 xml:space="preserve">Wider achievement, e.g. in an area that the child is </w:t>
      </w:r>
      <w:r>
        <w:rPr>
          <w:rFonts w:ascii="Arial" w:hAnsi="Arial" w:cs="Arial"/>
        </w:rPr>
        <w:t xml:space="preserve">academically more able </w:t>
      </w:r>
      <w:r w:rsidRPr="000135C0">
        <w:rPr>
          <w:rFonts w:ascii="Arial" w:hAnsi="Arial" w:cs="Arial"/>
        </w:rPr>
        <w:t>in</w:t>
      </w:r>
    </w:p>
    <w:p w14:paraId="49F46D2F" w14:textId="77777777" w:rsidR="008F6057" w:rsidRPr="000135C0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>Attendance</w:t>
      </w:r>
    </w:p>
    <w:p w14:paraId="410D8BC6" w14:textId="77777777" w:rsidR="008F6057" w:rsidRPr="000135C0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>Inclusion, e.g. reducing fixed</w:t>
      </w:r>
      <w:r>
        <w:rPr>
          <w:rFonts w:ascii="Arial" w:hAnsi="Arial" w:cs="Arial"/>
        </w:rPr>
        <w:t>-</w:t>
      </w:r>
      <w:r w:rsidRPr="000135C0">
        <w:rPr>
          <w:rFonts w:ascii="Arial" w:hAnsi="Arial" w:cs="Arial"/>
        </w:rPr>
        <w:t xml:space="preserve">term exclusions </w:t>
      </w:r>
    </w:p>
    <w:p w14:paraId="3FB813C1" w14:textId="77777777" w:rsidR="008F6057" w:rsidRPr="000135C0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>Social skills</w:t>
      </w:r>
    </w:p>
    <w:p w14:paraId="13DAB160" w14:textId="77777777" w:rsidR="008F6057" w:rsidRDefault="008F6057" w:rsidP="008F60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135C0">
        <w:rPr>
          <w:rFonts w:ascii="Arial" w:hAnsi="Arial" w:cs="Arial"/>
        </w:rPr>
        <w:t>Transition, e.g. to a new key stage or learning provider</w:t>
      </w:r>
    </w:p>
    <w:p w14:paraId="47D376AF" w14:textId="77777777" w:rsidR="008F6057" w:rsidRPr="000135C0" w:rsidRDefault="008F6057" w:rsidP="008F6057">
      <w:pPr>
        <w:pStyle w:val="ListParagraph"/>
        <w:ind w:left="1800"/>
        <w:jc w:val="both"/>
        <w:rPr>
          <w:rFonts w:ascii="Arial" w:hAnsi="Arial" w:cs="Arial"/>
        </w:rPr>
      </w:pPr>
    </w:p>
    <w:p w14:paraId="167CE401" w14:textId="213D0BA1" w:rsidR="008F6057" w:rsidRDefault="008F6057" w:rsidP="008F6057">
      <w:pPr>
        <w:pStyle w:val="ListParagraph"/>
        <w:spacing w:before="100" w:before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We currently use</w:t>
      </w:r>
      <w:r w:rsidRPr="00F56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pupil premium</w:t>
      </w:r>
      <w:r w:rsidRPr="00F56E83">
        <w:rPr>
          <w:rFonts w:ascii="Arial" w:hAnsi="Arial" w:cs="Arial"/>
        </w:rPr>
        <w:t xml:space="preserve"> to improve outcomes for pupils by</w:t>
      </w:r>
      <w:r w:rsidR="00911CC5">
        <w:rPr>
          <w:rFonts w:ascii="Arial" w:hAnsi="Arial" w:cs="Arial"/>
        </w:rPr>
        <w:t xml:space="preserve"> supporting initiatives aimed to:</w:t>
      </w:r>
    </w:p>
    <w:p w14:paraId="0BE042AC" w14:textId="79C84703" w:rsidR="00911CC5" w:rsidRDefault="00911CC5" w:rsidP="00911CC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Improve levels of numeracy and literacy</w:t>
      </w:r>
    </w:p>
    <w:p w14:paraId="501A5ABB" w14:textId="121E1D3F" w:rsidR="00911CC5" w:rsidRDefault="00911CC5" w:rsidP="00911CC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Raise engagement with reading </w:t>
      </w:r>
    </w:p>
    <w:p w14:paraId="5B90593A" w14:textId="276EDBE4" w:rsidR="00911CC5" w:rsidRDefault="00374AF2" w:rsidP="00911CC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Improve</w:t>
      </w:r>
      <w:r w:rsidR="00911CC5">
        <w:rPr>
          <w:rFonts w:ascii="Arial" w:hAnsi="Arial" w:cs="Arial"/>
          <w:color w:val="000000" w:themeColor="text1"/>
        </w:rPr>
        <w:t xml:space="preserve"> attitude to learning </w:t>
      </w:r>
      <w:r>
        <w:rPr>
          <w:rFonts w:ascii="Arial" w:hAnsi="Arial" w:cs="Arial"/>
          <w:color w:val="000000" w:themeColor="text1"/>
        </w:rPr>
        <w:t>where underachievement has been identified</w:t>
      </w:r>
    </w:p>
    <w:p w14:paraId="427A372E" w14:textId="126D9AA4" w:rsidR="00911CC5" w:rsidRDefault="00374AF2" w:rsidP="00911CC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Encourage excellent attendance</w:t>
      </w:r>
    </w:p>
    <w:p w14:paraId="3CB08374" w14:textId="541B1A34" w:rsidR="00911CC5" w:rsidRDefault="00374AF2" w:rsidP="00911CC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Increase the </w:t>
      </w:r>
      <w:r w:rsidR="00911CC5">
        <w:rPr>
          <w:rFonts w:ascii="Arial" w:hAnsi="Arial" w:cs="Arial"/>
          <w:color w:val="000000" w:themeColor="text1"/>
        </w:rPr>
        <w:t>sense of belonging to the school community</w:t>
      </w:r>
    </w:p>
    <w:p w14:paraId="5043B854" w14:textId="77777777" w:rsidR="008F6057" w:rsidRDefault="008F6057" w:rsidP="008F6057">
      <w:pPr>
        <w:spacing w:line="276" w:lineRule="auto"/>
        <w:jc w:val="both"/>
        <w:rPr>
          <w:rFonts w:eastAsiaTheme="minorHAnsi" w:cs="Arial"/>
          <w:color w:val="000000" w:themeColor="text1"/>
          <w:szCs w:val="22"/>
        </w:rPr>
      </w:pPr>
    </w:p>
    <w:p w14:paraId="510350AC" w14:textId="5A410DDE" w:rsidR="008F6057" w:rsidRDefault="008F6057" w:rsidP="008F6057">
      <w:pPr>
        <w:spacing w:line="276" w:lineRule="auto"/>
        <w:jc w:val="both"/>
      </w:pPr>
      <w:r>
        <w:t xml:space="preserve">If your child meets the Post CLA criteria and the school is unaware, notifying us could help your child receive the additional support that they are entitled to. </w:t>
      </w:r>
      <w:r w:rsidR="00911CC5" w:rsidRPr="00911CC5">
        <w:rPr>
          <w:rFonts w:cs="Arial"/>
        </w:rPr>
        <w:t>Mrs Ramsden (Designated Teacher</w:t>
      </w:r>
      <w:r w:rsidR="00911CC5">
        <w:rPr>
          <w:rFonts w:cs="Arial"/>
        </w:rPr>
        <w:t xml:space="preserve"> for CLA and Post CLA students</w:t>
      </w:r>
      <w:r w:rsidR="00911CC5" w:rsidRPr="00911CC5">
        <w:rPr>
          <w:rFonts w:cs="Arial"/>
        </w:rPr>
        <w:t xml:space="preserve">) </w:t>
      </w:r>
      <w:r>
        <w:t>would need to be see a copy of the relevant legal order, in order for school to receive the funding.</w:t>
      </w:r>
    </w:p>
    <w:p w14:paraId="073AAE61" w14:textId="77777777" w:rsidR="008F6057" w:rsidRPr="0022316D" w:rsidRDefault="008F6057" w:rsidP="008F6057">
      <w:pPr>
        <w:spacing w:line="276" w:lineRule="auto"/>
        <w:jc w:val="both"/>
      </w:pPr>
    </w:p>
    <w:p w14:paraId="7140752F" w14:textId="77777777" w:rsidR="008F6057" w:rsidRDefault="008F6057" w:rsidP="008F6057">
      <w:pPr>
        <w:pStyle w:val="NoSpacing"/>
        <w:keepNext/>
        <w:keepLines/>
        <w:suppressLineNumbers/>
        <w:spacing w:before="100" w:beforeAutospacing="1" w:line="276" w:lineRule="auto"/>
        <w:jc w:val="both"/>
      </w:pPr>
      <w:r w:rsidRPr="00862E5E">
        <w:rPr>
          <w:color w:val="000000" w:themeColor="text1"/>
        </w:rPr>
        <w:t xml:space="preserve">We respect </w:t>
      </w:r>
      <w:r w:rsidRPr="00196533">
        <w:t>the confidentia</w:t>
      </w:r>
      <w:r>
        <w:t>lity of the data and understand</w:t>
      </w:r>
      <w:r w:rsidRPr="00196533">
        <w:t xml:space="preserve"> the sensitive nature of any information </w:t>
      </w:r>
      <w:r>
        <w:t>passed. I can assure you that we</w:t>
      </w:r>
      <w:r w:rsidRPr="00196533">
        <w:t xml:space="preserve"> will comply with </w:t>
      </w:r>
      <w:r>
        <w:t>our data protection</w:t>
      </w:r>
      <w:r w:rsidRPr="00196533">
        <w:t xml:space="preserve"> responsibilities</w:t>
      </w:r>
      <w:r>
        <w:t xml:space="preserve"> as</w:t>
      </w:r>
      <w:r w:rsidRPr="00196533">
        <w:t xml:space="preserve"> set out in the </w:t>
      </w:r>
      <w:r>
        <w:t xml:space="preserve">GDPR and the </w:t>
      </w:r>
      <w:r w:rsidRPr="00196533">
        <w:t>Data Protection Act</w:t>
      </w:r>
      <w:r>
        <w:t xml:space="preserve"> 2018</w:t>
      </w:r>
      <w:r w:rsidRPr="00196533">
        <w:t xml:space="preserve">. </w:t>
      </w:r>
    </w:p>
    <w:p w14:paraId="50DC83E2" w14:textId="6A18AFC6" w:rsidR="008F6057" w:rsidRDefault="008F6057" w:rsidP="008F6057">
      <w:pPr>
        <w:pStyle w:val="NoSpacing"/>
        <w:keepNext/>
        <w:keepLines/>
        <w:suppressLineNumbers/>
        <w:spacing w:before="100" w:beforeAutospacing="1" w:line="276" w:lineRule="auto"/>
        <w:jc w:val="both"/>
      </w:pPr>
      <w:r w:rsidRPr="00196533">
        <w:t>In order to keep the strictest confid</w:t>
      </w:r>
      <w:r>
        <w:t>entiality possible, we</w:t>
      </w:r>
      <w:r w:rsidRPr="00196533">
        <w:t xml:space="preserve"> will accept </w:t>
      </w:r>
      <w:r>
        <w:t>notification</w:t>
      </w:r>
      <w:r w:rsidRPr="00196533">
        <w:t xml:space="preserve"> in the way the parent</w:t>
      </w:r>
      <w:r>
        <w:t xml:space="preserve"> or guardian</w:t>
      </w:r>
      <w:r w:rsidRPr="00196533">
        <w:t xml:space="preserve"> feels most comfortable</w:t>
      </w:r>
      <w:r>
        <w:t>:</w:t>
      </w:r>
      <w:r w:rsidRPr="00196533">
        <w:t xml:space="preserve"> via </w:t>
      </w:r>
      <w:r w:rsidRPr="006D18F8">
        <w:t xml:space="preserve">phone on </w:t>
      </w:r>
      <w:r w:rsidR="006D18F8" w:rsidRPr="006D18F8">
        <w:rPr>
          <w:b/>
          <w:u w:val="single"/>
        </w:rPr>
        <w:t>01942 909009</w:t>
      </w:r>
      <w:r w:rsidRPr="006D18F8">
        <w:t xml:space="preserve">, email using </w:t>
      </w:r>
      <w:r w:rsidR="00911CC5">
        <w:rPr>
          <w:b/>
          <w:u w:val="single"/>
        </w:rPr>
        <w:t>enqui</w:t>
      </w:r>
      <w:r w:rsidR="006D18F8" w:rsidRPr="006D18F8">
        <w:rPr>
          <w:b/>
          <w:u w:val="single"/>
        </w:rPr>
        <w:t>ries@bedford.wigan.sch.uk</w:t>
      </w:r>
      <w:r w:rsidRPr="006D18F8">
        <w:t xml:space="preserve">, in writing or face-to-face. </w:t>
      </w:r>
    </w:p>
    <w:p w14:paraId="36BC6006" w14:textId="77777777" w:rsidR="008F6057" w:rsidRDefault="008F6057" w:rsidP="008F6057">
      <w:pPr>
        <w:pStyle w:val="NoSpacing"/>
        <w:keepNext/>
        <w:keepLines/>
        <w:suppressLineNumbers/>
        <w:spacing w:before="100" w:beforeAutospacing="1" w:line="276" w:lineRule="auto"/>
        <w:jc w:val="both"/>
      </w:pPr>
      <w:r>
        <w:t xml:space="preserve">Thank you for your cooperation in helping us give these children the best support possible. </w:t>
      </w:r>
    </w:p>
    <w:p w14:paraId="73BCA7BC" w14:textId="77777777" w:rsidR="008F6057" w:rsidRDefault="008F6057" w:rsidP="008F6057">
      <w:pPr>
        <w:pStyle w:val="NoSpacing"/>
        <w:keepNext/>
        <w:keepLines/>
        <w:suppressLineNumbers/>
        <w:spacing w:before="100" w:beforeAutospacing="1" w:line="276" w:lineRule="auto"/>
        <w:rPr>
          <w:szCs w:val="22"/>
        </w:rPr>
      </w:pPr>
      <w:r>
        <w:t>Yours sincerely</w:t>
      </w:r>
      <w:r w:rsidRPr="00AC5387">
        <w:rPr>
          <w:szCs w:val="22"/>
        </w:rPr>
        <w:t>,</w:t>
      </w:r>
    </w:p>
    <w:p w14:paraId="747A0575" w14:textId="77777777" w:rsidR="006D18F8" w:rsidRDefault="006D18F8" w:rsidP="008F6057">
      <w:pPr>
        <w:spacing w:line="276" w:lineRule="auto"/>
        <w:jc w:val="both"/>
        <w:rPr>
          <w:rFonts w:cs="Arial"/>
          <w:color w:val="70AD47" w:themeColor="accent6"/>
          <w:u w:val="single"/>
        </w:rPr>
      </w:pPr>
    </w:p>
    <w:p w14:paraId="3DFA7406" w14:textId="77777777" w:rsidR="006D18F8" w:rsidRDefault="006D18F8" w:rsidP="008F6057">
      <w:pPr>
        <w:spacing w:line="276" w:lineRule="auto"/>
        <w:jc w:val="both"/>
        <w:rPr>
          <w:rFonts w:cs="Arial"/>
          <w:color w:val="70AD47" w:themeColor="accent6"/>
          <w:u w:val="single"/>
        </w:rPr>
      </w:pPr>
    </w:p>
    <w:p w14:paraId="790550C6" w14:textId="08303F56" w:rsidR="006D18F8" w:rsidRPr="006D18F8" w:rsidRDefault="006D18F8" w:rsidP="008F6057">
      <w:pPr>
        <w:spacing w:line="276" w:lineRule="auto"/>
        <w:jc w:val="both"/>
        <w:rPr>
          <w:rFonts w:cs="Arial"/>
        </w:rPr>
      </w:pPr>
      <w:r w:rsidRPr="006D18F8">
        <w:rPr>
          <w:rFonts w:cs="Arial"/>
        </w:rPr>
        <w:t>Helen Phillips</w:t>
      </w:r>
    </w:p>
    <w:p w14:paraId="7AC6D958" w14:textId="1C006AEA" w:rsidR="006D18F8" w:rsidRPr="006D18F8" w:rsidRDefault="006D18F8" w:rsidP="008F6057">
      <w:pPr>
        <w:spacing w:line="276" w:lineRule="auto"/>
        <w:jc w:val="both"/>
        <w:rPr>
          <w:rFonts w:cs="Arial"/>
        </w:rPr>
      </w:pPr>
      <w:r w:rsidRPr="006D18F8">
        <w:rPr>
          <w:rFonts w:cs="Arial"/>
        </w:rPr>
        <w:t>Headteacher</w:t>
      </w:r>
    </w:p>
    <w:p w14:paraId="15D206AE" w14:textId="77777777" w:rsidR="00922CA8" w:rsidRPr="008F6057" w:rsidRDefault="00922CA8" w:rsidP="008F6057"/>
    <w:sectPr w:rsidR="00922CA8" w:rsidRPr="008F6057" w:rsidSect="00AD763D">
      <w:footerReference w:type="default" r:id="rId7"/>
      <w:headerReference w:type="first" r:id="rId8"/>
      <w:footerReference w:type="first" r:id="rId9"/>
      <w:pgSz w:w="11906" w:h="16838"/>
      <w:pgMar w:top="2237" w:right="1440" w:bottom="1440" w:left="1440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462B" w14:textId="77777777" w:rsidR="00264A97" w:rsidRDefault="00264A97" w:rsidP="008F6057">
      <w:r>
        <w:separator/>
      </w:r>
    </w:p>
  </w:endnote>
  <w:endnote w:type="continuationSeparator" w:id="0">
    <w:p w14:paraId="6B850054" w14:textId="77777777" w:rsidR="00264A97" w:rsidRDefault="00264A97" w:rsidP="008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0F5A" w14:textId="77777777" w:rsidR="005E585A" w:rsidRDefault="00E37C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B57A6" wp14:editId="35CE5764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3367" w14:textId="77777777" w:rsidR="005E585A" w:rsidRPr="0093665E" w:rsidRDefault="00E37C96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8 June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C2B57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CtdKkj3gAAAAkBAAAP&#10;AAAAAAAAAAAAAAAAANAEAABkcnMvZG93bnJldi54bWxQSwUGAAAAAAQABADzAAAA2wUAAAAA&#10;" filled="f" stroked="f">
              <v:textbox>
                <w:txbxContent>
                  <w:p w14:paraId="622A3367" w14:textId="77777777" w:rsidR="005E585A" w:rsidRPr="0093665E" w:rsidRDefault="00E37C96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8 June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A667" w14:textId="77777777" w:rsidR="005E585A" w:rsidRPr="00AD763D" w:rsidRDefault="00E37C96" w:rsidP="004E6B83">
    <w:pPr>
      <w:pStyle w:val="Footer"/>
      <w:tabs>
        <w:tab w:val="clear" w:pos="4513"/>
        <w:tab w:val="clear" w:pos="9026"/>
        <w:tab w:val="left" w:pos="3195"/>
        <w:tab w:val="left" w:pos="3675"/>
      </w:tabs>
      <w:rPr>
        <w:vertAlign w:val="superscript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B7A3C" wp14:editId="158D20A6">
              <wp:simplePos x="0" y="0"/>
              <wp:positionH relativeFrom="column">
                <wp:posOffset>-306705</wp:posOffset>
              </wp:positionH>
              <wp:positionV relativeFrom="paragraph">
                <wp:posOffset>245110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9CB73" w14:textId="77777777" w:rsidR="005E585A" w:rsidRPr="0093665E" w:rsidRDefault="008651A7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7FB7A3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4.15pt;margin-top:19.3pt;width:174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MP6A5XeAAAACQEA&#10;AA8AAAAAAAAAAAAAAAAA0gQAAGRycy9kb3ducmV2LnhtbFBLBQYAAAAABAAEAPMAAADdBQAAAAA=&#10;" filled="f" stroked="f">
              <v:textbox>
                <w:txbxContent>
                  <w:p w14:paraId="7409CB73" w14:textId="77777777" w:rsidR="005E585A" w:rsidRPr="0093665E" w:rsidRDefault="008D3844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vertAlign w:val="superscript"/>
      </w:rPr>
      <w:tab/>
    </w:r>
    <w:r>
      <w:rPr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B423" w14:textId="77777777" w:rsidR="00264A97" w:rsidRDefault="00264A97" w:rsidP="008F6057">
      <w:r>
        <w:separator/>
      </w:r>
    </w:p>
  </w:footnote>
  <w:footnote w:type="continuationSeparator" w:id="0">
    <w:p w14:paraId="5BC50952" w14:textId="77777777" w:rsidR="00264A97" w:rsidRDefault="00264A97" w:rsidP="008F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D3AF" w14:textId="77777777" w:rsidR="008F6057" w:rsidRPr="008F6057" w:rsidRDefault="008F6057" w:rsidP="008F6057">
    <w:pPr>
      <w:pStyle w:val="Header"/>
      <w:jc w:val="center"/>
      <w:rPr>
        <w:b/>
        <w:noProof/>
        <w:sz w:val="36"/>
        <w:szCs w:val="36"/>
        <w:lang w:eastAsia="en-GB"/>
      </w:rPr>
    </w:pPr>
  </w:p>
  <w:p w14:paraId="7E97AC8C" w14:textId="77777777" w:rsidR="008F6057" w:rsidRPr="008F6057" w:rsidRDefault="008F6057" w:rsidP="008F605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4DAA"/>
    <w:multiLevelType w:val="hybridMultilevel"/>
    <w:tmpl w:val="5A001A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1C047D"/>
    <w:multiLevelType w:val="hybridMultilevel"/>
    <w:tmpl w:val="CE74C442"/>
    <w:lvl w:ilvl="0" w:tplc="FEB02E0E">
      <w:numFmt w:val="bullet"/>
      <w:lvlText w:val="•"/>
      <w:lvlJc w:val="left"/>
      <w:pPr>
        <w:ind w:left="180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57"/>
    <w:rsid w:val="00264A97"/>
    <w:rsid w:val="00374AF2"/>
    <w:rsid w:val="00554DA2"/>
    <w:rsid w:val="006D18F8"/>
    <w:rsid w:val="008651A7"/>
    <w:rsid w:val="008C1060"/>
    <w:rsid w:val="008D3844"/>
    <w:rsid w:val="008F6057"/>
    <w:rsid w:val="00911CC5"/>
    <w:rsid w:val="00922CA8"/>
    <w:rsid w:val="00AD6D03"/>
    <w:rsid w:val="00E37C96"/>
    <w:rsid w:val="00E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CB3FE5"/>
  <w15:chartTrackingRefBased/>
  <w15:docId w15:val="{4CB96B32-FA76-42F8-A107-8BE7F72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57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7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7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8F6057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6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057"/>
    <w:rPr>
      <w:rFonts w:ascii="Arial" w:eastAsiaTheme="minorEastAsia" w:hAnsi="Arial"/>
      <w:sz w:val="20"/>
      <w:szCs w:val="20"/>
    </w:rPr>
  </w:style>
  <w:style w:type="paragraph" w:styleId="NoSpacing">
    <w:name w:val="No Spacing"/>
    <w:uiPriority w:val="1"/>
    <w:qFormat/>
    <w:rsid w:val="008F6057"/>
    <w:pPr>
      <w:spacing w:after="0" w:line="240" w:lineRule="auto"/>
    </w:pPr>
    <w:rPr>
      <w:rFonts w:ascii="Arial" w:eastAsiaTheme="minorEastAsia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Amberry, Michelle</dc:creator>
  <cp:keywords/>
  <dc:description/>
  <cp:lastModifiedBy>Pauline Birchall</cp:lastModifiedBy>
  <cp:revision>2</cp:revision>
  <dcterms:created xsi:type="dcterms:W3CDTF">2021-03-24T08:22:00Z</dcterms:created>
  <dcterms:modified xsi:type="dcterms:W3CDTF">2021-03-24T08:22:00Z</dcterms:modified>
</cp:coreProperties>
</file>